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05B7" w14:textId="77777777" w:rsidR="002D5F3A" w:rsidRDefault="002D5F3A" w:rsidP="00B21E21">
      <w:pPr>
        <w:sectPr w:rsidR="002D5F3A" w:rsidSect="002D5F3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pgNumType w:fmt="lowerRoman" w:start="1"/>
          <w:cols w:space="720"/>
          <w:titlePg/>
          <w:docGrid w:linePitch="360"/>
        </w:sectPr>
      </w:pPr>
    </w:p>
    <w:p w14:paraId="2C07EDBB" w14:textId="6F6FD6D2" w:rsidR="00594436" w:rsidRDefault="003613E3" w:rsidP="00B21E21">
      <w:r>
        <w:rPr>
          <w:noProof/>
          <w:sz w:val="16"/>
          <w:szCs w:val="16"/>
        </w:rPr>
        <w:drawing>
          <wp:inline distT="0" distB="0" distL="0" distR="0" wp14:anchorId="30911F44" wp14:editId="5B090D51">
            <wp:extent cx="5943600" cy="7689215"/>
            <wp:effectExtent l="0" t="0" r="0" b="698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14:paraId="408626B5" w14:textId="7A261E0E" w:rsidR="00A50E7C" w:rsidRPr="00A21044" w:rsidRDefault="00A50E7C" w:rsidP="00B21E21">
      <w:pPr>
        <w:pStyle w:val="ListParagraph"/>
        <w:rPr>
          <w:rStyle w:val="Strong"/>
          <w:sz w:val="40"/>
          <w:szCs w:val="40"/>
        </w:rPr>
      </w:pPr>
      <w:r w:rsidRPr="00A21044">
        <w:rPr>
          <w:rStyle w:val="Strong"/>
          <w:sz w:val="40"/>
          <w:szCs w:val="40"/>
        </w:rPr>
        <w:lastRenderedPageBreak/>
        <w:t>Solid Waste Emissions Estimation Tool (</w:t>
      </w:r>
      <w:r w:rsidR="00274B26" w:rsidRPr="00A21044">
        <w:rPr>
          <w:rStyle w:val="Strong"/>
          <w:sz w:val="40"/>
          <w:szCs w:val="40"/>
        </w:rPr>
        <w:t>SWEET</w:t>
      </w:r>
      <w:r w:rsidRPr="00A21044">
        <w:rPr>
          <w:rStyle w:val="Strong"/>
          <w:sz w:val="40"/>
          <w:szCs w:val="40"/>
        </w:rPr>
        <w:t>)</w:t>
      </w:r>
    </w:p>
    <w:p w14:paraId="4425DE66" w14:textId="7587D035" w:rsidR="00917349" w:rsidRPr="00A21044" w:rsidRDefault="00274B26" w:rsidP="00B21E21">
      <w:pPr>
        <w:pStyle w:val="ListParagraph"/>
        <w:rPr>
          <w:rStyle w:val="Strong"/>
          <w:sz w:val="40"/>
          <w:szCs w:val="40"/>
        </w:rPr>
      </w:pPr>
      <w:r w:rsidRPr="00A21044">
        <w:rPr>
          <w:rStyle w:val="Strong"/>
          <w:sz w:val="40"/>
          <w:szCs w:val="40"/>
        </w:rPr>
        <w:t>User Manual</w:t>
      </w:r>
    </w:p>
    <w:bookmarkStart w:id="0" w:name="_Toc82190267" w:displacedByCustomXml="next"/>
    <w:sdt>
      <w:sdtPr>
        <w:rPr>
          <w:rFonts w:ascii="Arial Nova Light" w:eastAsiaTheme="minorHAnsi" w:hAnsi="Arial Nova Light" w:cstheme="minorBidi"/>
          <w:b w:val="0"/>
          <w:caps w:val="0"/>
          <w:color w:val="4472C4" w:themeColor="accent5"/>
          <w:sz w:val="22"/>
          <w:szCs w:val="22"/>
        </w:rPr>
        <w:id w:val="-1085221392"/>
        <w:docPartObj>
          <w:docPartGallery w:val="Table of Contents"/>
          <w:docPartUnique/>
        </w:docPartObj>
      </w:sdtPr>
      <w:sdtEndPr>
        <w:rPr>
          <w:noProof/>
          <w:color w:val="auto"/>
          <w:sz w:val="24"/>
        </w:rPr>
      </w:sdtEndPr>
      <w:sdtContent>
        <w:p w14:paraId="5C265442" w14:textId="5B29559A" w:rsidR="009E7B99" w:rsidRPr="00A21044" w:rsidRDefault="009E7B99" w:rsidP="00A21044">
          <w:pPr>
            <w:pStyle w:val="Heading1"/>
            <w:numPr>
              <w:ilvl w:val="0"/>
              <w:numId w:val="0"/>
            </w:numPr>
            <w:ind w:left="360"/>
            <w:rPr>
              <w:b w:val="0"/>
            </w:rPr>
          </w:pPr>
          <w:r w:rsidRPr="00A21044">
            <w:t>Contents</w:t>
          </w:r>
          <w:bookmarkEnd w:id="0"/>
        </w:p>
        <w:p w14:paraId="7C416612" w14:textId="659DFEB0" w:rsidR="00BE2847" w:rsidRDefault="009E7B99">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82190267" w:history="1">
            <w:r w:rsidR="00BE2847" w:rsidRPr="0084031B">
              <w:rPr>
                <w:rStyle w:val="Hyperlink"/>
                <w:noProof/>
              </w:rPr>
              <w:t>Contents</w:t>
            </w:r>
            <w:r w:rsidR="00BE2847">
              <w:rPr>
                <w:noProof/>
                <w:webHidden/>
              </w:rPr>
              <w:tab/>
            </w:r>
            <w:r w:rsidR="00BE2847">
              <w:rPr>
                <w:noProof/>
                <w:webHidden/>
              </w:rPr>
              <w:fldChar w:fldCharType="begin"/>
            </w:r>
            <w:r w:rsidR="00BE2847">
              <w:rPr>
                <w:noProof/>
                <w:webHidden/>
              </w:rPr>
              <w:instrText xml:space="preserve"> PAGEREF _Toc82190267 \h </w:instrText>
            </w:r>
            <w:r w:rsidR="00BE2847">
              <w:rPr>
                <w:noProof/>
                <w:webHidden/>
              </w:rPr>
            </w:r>
            <w:r w:rsidR="00BE2847">
              <w:rPr>
                <w:noProof/>
                <w:webHidden/>
              </w:rPr>
              <w:fldChar w:fldCharType="separate"/>
            </w:r>
            <w:r w:rsidR="00BE2847">
              <w:rPr>
                <w:noProof/>
                <w:webHidden/>
              </w:rPr>
              <w:t>ii</w:t>
            </w:r>
            <w:r w:rsidR="00BE2847">
              <w:rPr>
                <w:noProof/>
                <w:webHidden/>
              </w:rPr>
              <w:fldChar w:fldCharType="end"/>
            </w:r>
          </w:hyperlink>
        </w:p>
        <w:p w14:paraId="73F5AEE8" w14:textId="60F0CE3A" w:rsidR="00BE2847" w:rsidRDefault="00244620">
          <w:pPr>
            <w:pStyle w:val="TOC1"/>
            <w:tabs>
              <w:tab w:val="right" w:leader="dot" w:pos="9350"/>
            </w:tabs>
            <w:rPr>
              <w:rFonts w:asciiTheme="minorHAnsi" w:eastAsiaTheme="minorEastAsia" w:hAnsiTheme="minorHAnsi"/>
              <w:noProof/>
              <w:sz w:val="22"/>
            </w:rPr>
          </w:pPr>
          <w:hyperlink w:anchor="_Toc82190268" w:history="1">
            <w:r w:rsidR="00BE2847" w:rsidRPr="0084031B">
              <w:rPr>
                <w:rStyle w:val="Hyperlink"/>
                <w:rFonts w:ascii="Arial" w:hAnsi="Arial" w:cs="Arial"/>
                <w:noProof/>
              </w:rPr>
              <w:t>1.</w:t>
            </w:r>
            <w:r w:rsidR="00BE2847" w:rsidRPr="0084031B">
              <w:rPr>
                <w:rStyle w:val="Hyperlink"/>
                <w:noProof/>
              </w:rPr>
              <w:t xml:space="preserve"> Overview</w:t>
            </w:r>
            <w:r w:rsidR="00BE2847">
              <w:rPr>
                <w:noProof/>
                <w:webHidden/>
              </w:rPr>
              <w:tab/>
            </w:r>
            <w:r w:rsidR="00BE2847">
              <w:rPr>
                <w:noProof/>
                <w:webHidden/>
              </w:rPr>
              <w:fldChar w:fldCharType="begin"/>
            </w:r>
            <w:r w:rsidR="00BE2847">
              <w:rPr>
                <w:noProof/>
                <w:webHidden/>
              </w:rPr>
              <w:instrText xml:space="preserve"> PAGEREF _Toc82190268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3343E98D" w14:textId="714FFBCD" w:rsidR="00BE2847" w:rsidRDefault="00244620">
          <w:pPr>
            <w:pStyle w:val="TOC2"/>
            <w:tabs>
              <w:tab w:val="right" w:leader="dot" w:pos="9350"/>
            </w:tabs>
            <w:rPr>
              <w:rFonts w:asciiTheme="minorHAnsi" w:eastAsiaTheme="minorEastAsia" w:hAnsiTheme="minorHAnsi"/>
              <w:noProof/>
              <w:sz w:val="22"/>
            </w:rPr>
          </w:pPr>
          <w:hyperlink w:anchor="_Toc82190269" w:history="1">
            <w:r w:rsidR="00BE2847" w:rsidRPr="0084031B">
              <w:rPr>
                <w:rStyle w:val="Hyperlink"/>
                <w:rFonts w:ascii="Arial" w:hAnsi="Arial"/>
                <w:noProof/>
              </w:rPr>
              <w:t>1.1</w:t>
            </w:r>
            <w:r w:rsidR="00BE2847" w:rsidRPr="0084031B">
              <w:rPr>
                <w:rStyle w:val="Hyperlink"/>
                <w:noProof/>
              </w:rPr>
              <w:t xml:space="preserve"> Organization of User Manual</w:t>
            </w:r>
            <w:r w:rsidR="00BE2847">
              <w:rPr>
                <w:noProof/>
                <w:webHidden/>
              </w:rPr>
              <w:tab/>
            </w:r>
            <w:r w:rsidR="00BE2847">
              <w:rPr>
                <w:noProof/>
                <w:webHidden/>
              </w:rPr>
              <w:fldChar w:fldCharType="begin"/>
            </w:r>
            <w:r w:rsidR="00BE2847">
              <w:rPr>
                <w:noProof/>
                <w:webHidden/>
              </w:rPr>
              <w:instrText xml:space="preserve"> PAGEREF _Toc82190269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4F639605" w14:textId="00261918" w:rsidR="00BE2847" w:rsidRDefault="00244620">
          <w:pPr>
            <w:pStyle w:val="TOC2"/>
            <w:tabs>
              <w:tab w:val="right" w:leader="dot" w:pos="9350"/>
            </w:tabs>
            <w:rPr>
              <w:rFonts w:asciiTheme="minorHAnsi" w:eastAsiaTheme="minorEastAsia" w:hAnsiTheme="minorHAnsi"/>
              <w:noProof/>
              <w:sz w:val="22"/>
            </w:rPr>
          </w:pPr>
          <w:hyperlink w:anchor="_Toc82190270" w:history="1">
            <w:r w:rsidR="00BE2847" w:rsidRPr="0084031B">
              <w:rPr>
                <w:rStyle w:val="Hyperlink"/>
                <w:rFonts w:ascii="Arial" w:hAnsi="Arial"/>
                <w:noProof/>
              </w:rPr>
              <w:t>1.2</w:t>
            </w:r>
            <w:r w:rsidR="00BE2847" w:rsidRPr="0084031B">
              <w:rPr>
                <w:rStyle w:val="Hyperlink"/>
                <w:noProof/>
              </w:rPr>
              <w:t xml:space="preserve"> Organization of Spreadsheet Tool</w:t>
            </w:r>
            <w:r w:rsidR="00BE2847">
              <w:rPr>
                <w:noProof/>
                <w:webHidden/>
              </w:rPr>
              <w:tab/>
            </w:r>
            <w:r w:rsidR="00BE2847">
              <w:rPr>
                <w:noProof/>
                <w:webHidden/>
              </w:rPr>
              <w:fldChar w:fldCharType="begin"/>
            </w:r>
            <w:r w:rsidR="00BE2847">
              <w:rPr>
                <w:noProof/>
                <w:webHidden/>
              </w:rPr>
              <w:instrText xml:space="preserve"> PAGEREF _Toc82190270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3A7F28D1" w14:textId="3766E0C2" w:rsidR="00BE2847" w:rsidRDefault="00244620">
          <w:pPr>
            <w:pStyle w:val="TOC2"/>
            <w:tabs>
              <w:tab w:val="right" w:leader="dot" w:pos="9350"/>
            </w:tabs>
            <w:rPr>
              <w:rFonts w:asciiTheme="minorHAnsi" w:eastAsiaTheme="minorEastAsia" w:hAnsiTheme="minorHAnsi"/>
              <w:noProof/>
              <w:sz w:val="22"/>
            </w:rPr>
          </w:pPr>
          <w:hyperlink w:anchor="_Toc82190271" w:history="1">
            <w:r w:rsidR="00BE2847" w:rsidRPr="0084031B">
              <w:rPr>
                <w:rStyle w:val="Hyperlink"/>
                <w:rFonts w:ascii="Arial" w:hAnsi="Arial"/>
                <w:noProof/>
              </w:rPr>
              <w:t>1.3</w:t>
            </w:r>
            <w:r w:rsidR="00BE2847" w:rsidRPr="0084031B">
              <w:rPr>
                <w:rStyle w:val="Hyperlink"/>
                <w:noProof/>
              </w:rPr>
              <w:t xml:space="preserve"> Entering Data</w:t>
            </w:r>
            <w:r w:rsidR="00BE2847">
              <w:rPr>
                <w:noProof/>
                <w:webHidden/>
              </w:rPr>
              <w:tab/>
            </w:r>
            <w:r w:rsidR="00BE2847">
              <w:rPr>
                <w:noProof/>
                <w:webHidden/>
              </w:rPr>
              <w:fldChar w:fldCharType="begin"/>
            </w:r>
            <w:r w:rsidR="00BE2847">
              <w:rPr>
                <w:noProof/>
                <w:webHidden/>
              </w:rPr>
              <w:instrText xml:space="preserve"> PAGEREF _Toc82190271 \h </w:instrText>
            </w:r>
            <w:r w:rsidR="00BE2847">
              <w:rPr>
                <w:noProof/>
                <w:webHidden/>
              </w:rPr>
            </w:r>
            <w:r w:rsidR="00BE2847">
              <w:rPr>
                <w:noProof/>
                <w:webHidden/>
              </w:rPr>
              <w:fldChar w:fldCharType="separate"/>
            </w:r>
            <w:r w:rsidR="00BE2847">
              <w:rPr>
                <w:noProof/>
                <w:webHidden/>
              </w:rPr>
              <w:t>2</w:t>
            </w:r>
            <w:r w:rsidR="00BE2847">
              <w:rPr>
                <w:noProof/>
                <w:webHidden/>
              </w:rPr>
              <w:fldChar w:fldCharType="end"/>
            </w:r>
          </w:hyperlink>
        </w:p>
        <w:p w14:paraId="3B4D9C17" w14:textId="73530BC2" w:rsidR="00BE2847" w:rsidRDefault="00244620">
          <w:pPr>
            <w:pStyle w:val="TOC1"/>
            <w:tabs>
              <w:tab w:val="right" w:leader="dot" w:pos="9350"/>
            </w:tabs>
            <w:rPr>
              <w:rFonts w:asciiTheme="minorHAnsi" w:eastAsiaTheme="minorEastAsia" w:hAnsiTheme="minorHAnsi"/>
              <w:noProof/>
              <w:sz w:val="22"/>
            </w:rPr>
          </w:pPr>
          <w:hyperlink w:anchor="_Toc82190272" w:history="1">
            <w:r w:rsidR="00BE2847" w:rsidRPr="0084031B">
              <w:rPr>
                <w:rStyle w:val="Hyperlink"/>
                <w:rFonts w:ascii="Arial" w:hAnsi="Arial" w:cs="Arial"/>
                <w:noProof/>
              </w:rPr>
              <w:t>2.</w:t>
            </w:r>
            <w:r w:rsidR="00BE2847" w:rsidRPr="0084031B">
              <w:rPr>
                <w:rStyle w:val="Hyperlink"/>
                <w:noProof/>
              </w:rPr>
              <w:t xml:space="preserve"> Using SWEET: Tab-by-Tab Guide</w:t>
            </w:r>
            <w:r w:rsidR="00BE2847">
              <w:rPr>
                <w:noProof/>
                <w:webHidden/>
              </w:rPr>
              <w:tab/>
            </w:r>
            <w:r w:rsidR="00BE2847">
              <w:rPr>
                <w:noProof/>
                <w:webHidden/>
              </w:rPr>
              <w:fldChar w:fldCharType="begin"/>
            </w:r>
            <w:r w:rsidR="00BE2847">
              <w:rPr>
                <w:noProof/>
                <w:webHidden/>
              </w:rPr>
              <w:instrText xml:space="preserve"> PAGEREF _Toc82190272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2B69E0BE" w14:textId="669EFF16" w:rsidR="00BE2847" w:rsidRDefault="00244620">
          <w:pPr>
            <w:pStyle w:val="TOC2"/>
            <w:tabs>
              <w:tab w:val="right" w:leader="dot" w:pos="9350"/>
            </w:tabs>
            <w:rPr>
              <w:rFonts w:asciiTheme="minorHAnsi" w:eastAsiaTheme="minorEastAsia" w:hAnsiTheme="minorHAnsi"/>
              <w:noProof/>
              <w:sz w:val="22"/>
            </w:rPr>
          </w:pPr>
          <w:hyperlink w:anchor="_Toc82190273" w:history="1">
            <w:r w:rsidR="00BE2847" w:rsidRPr="0084031B">
              <w:rPr>
                <w:rStyle w:val="Hyperlink"/>
                <w:rFonts w:ascii="Arial" w:hAnsi="Arial"/>
                <w:noProof/>
              </w:rPr>
              <w:t>2.1</w:t>
            </w:r>
            <w:r w:rsidR="00BE2847" w:rsidRPr="0084031B">
              <w:rPr>
                <w:rStyle w:val="Hyperlink"/>
                <w:noProof/>
              </w:rPr>
              <w:t xml:space="preserve"> Basic Tool Information (Brown Tabs)</w:t>
            </w:r>
            <w:r w:rsidR="00BE2847">
              <w:rPr>
                <w:noProof/>
                <w:webHidden/>
              </w:rPr>
              <w:tab/>
            </w:r>
            <w:r w:rsidR="00BE2847">
              <w:rPr>
                <w:noProof/>
                <w:webHidden/>
              </w:rPr>
              <w:fldChar w:fldCharType="begin"/>
            </w:r>
            <w:r w:rsidR="00BE2847">
              <w:rPr>
                <w:noProof/>
                <w:webHidden/>
              </w:rPr>
              <w:instrText xml:space="preserve"> PAGEREF _Toc82190273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17DFB051" w14:textId="4B28458F" w:rsidR="00BE2847" w:rsidRDefault="00244620">
          <w:pPr>
            <w:pStyle w:val="TOC3"/>
            <w:tabs>
              <w:tab w:val="right" w:leader="dot" w:pos="9350"/>
            </w:tabs>
            <w:rPr>
              <w:rFonts w:asciiTheme="minorHAnsi" w:eastAsiaTheme="minorEastAsia" w:hAnsiTheme="minorHAnsi"/>
              <w:noProof/>
              <w:sz w:val="22"/>
            </w:rPr>
          </w:pPr>
          <w:hyperlink w:anchor="_Toc82190274" w:history="1">
            <w:r w:rsidR="00BE2847" w:rsidRPr="0084031B">
              <w:rPr>
                <w:rStyle w:val="Hyperlink"/>
                <w:rFonts w:ascii="Arial" w:hAnsi="Arial"/>
                <w:noProof/>
              </w:rPr>
              <w:t>2.1.1</w:t>
            </w:r>
            <w:r w:rsidR="00BE2847" w:rsidRPr="0084031B">
              <w:rPr>
                <w:rStyle w:val="Hyperlink"/>
                <w:noProof/>
              </w:rPr>
              <w:t xml:space="preserve"> Cover</w:t>
            </w:r>
            <w:r w:rsidR="00BE2847">
              <w:rPr>
                <w:noProof/>
                <w:webHidden/>
              </w:rPr>
              <w:tab/>
            </w:r>
            <w:r w:rsidR="00BE2847">
              <w:rPr>
                <w:noProof/>
                <w:webHidden/>
              </w:rPr>
              <w:fldChar w:fldCharType="begin"/>
            </w:r>
            <w:r w:rsidR="00BE2847">
              <w:rPr>
                <w:noProof/>
                <w:webHidden/>
              </w:rPr>
              <w:instrText xml:space="preserve"> PAGEREF _Toc82190274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7B7BDE5A" w14:textId="46839C34" w:rsidR="00BE2847" w:rsidRDefault="00244620">
          <w:pPr>
            <w:pStyle w:val="TOC3"/>
            <w:tabs>
              <w:tab w:val="right" w:leader="dot" w:pos="9350"/>
            </w:tabs>
            <w:rPr>
              <w:rFonts w:asciiTheme="minorHAnsi" w:eastAsiaTheme="minorEastAsia" w:hAnsiTheme="minorHAnsi"/>
              <w:noProof/>
              <w:sz w:val="22"/>
            </w:rPr>
          </w:pPr>
          <w:hyperlink w:anchor="_Toc82190275" w:history="1">
            <w:r w:rsidR="00BE2847" w:rsidRPr="0084031B">
              <w:rPr>
                <w:rStyle w:val="Hyperlink"/>
                <w:rFonts w:ascii="Arial" w:hAnsi="Arial"/>
                <w:noProof/>
              </w:rPr>
              <w:t>2.1.2</w:t>
            </w:r>
            <w:r w:rsidR="00BE2847" w:rsidRPr="0084031B">
              <w:rPr>
                <w:rStyle w:val="Hyperlink"/>
                <w:noProof/>
              </w:rPr>
              <w:t xml:space="preserve"> Contents</w:t>
            </w:r>
            <w:r w:rsidR="00BE2847">
              <w:rPr>
                <w:noProof/>
                <w:webHidden/>
              </w:rPr>
              <w:tab/>
            </w:r>
            <w:r w:rsidR="00BE2847">
              <w:rPr>
                <w:noProof/>
                <w:webHidden/>
              </w:rPr>
              <w:fldChar w:fldCharType="begin"/>
            </w:r>
            <w:r w:rsidR="00BE2847">
              <w:rPr>
                <w:noProof/>
                <w:webHidden/>
              </w:rPr>
              <w:instrText xml:space="preserve"> PAGEREF _Toc82190275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5A0E151C" w14:textId="1D243B59" w:rsidR="00BE2847" w:rsidRDefault="00244620">
          <w:pPr>
            <w:pStyle w:val="TOC3"/>
            <w:tabs>
              <w:tab w:val="right" w:leader="dot" w:pos="9350"/>
            </w:tabs>
            <w:rPr>
              <w:rFonts w:asciiTheme="minorHAnsi" w:eastAsiaTheme="minorEastAsia" w:hAnsiTheme="minorHAnsi"/>
              <w:noProof/>
              <w:sz w:val="22"/>
            </w:rPr>
          </w:pPr>
          <w:hyperlink w:anchor="_Toc82190276" w:history="1">
            <w:r w:rsidR="00BE2847" w:rsidRPr="0084031B">
              <w:rPr>
                <w:rStyle w:val="Hyperlink"/>
                <w:rFonts w:ascii="Arial" w:hAnsi="Arial"/>
                <w:noProof/>
              </w:rPr>
              <w:t>2.1.3</w:t>
            </w:r>
            <w:r w:rsidR="00BE2847" w:rsidRPr="0084031B">
              <w:rPr>
                <w:rStyle w:val="Hyperlink"/>
                <w:noProof/>
              </w:rPr>
              <w:t xml:space="preserve"> Introduction</w:t>
            </w:r>
            <w:r w:rsidR="00BE2847">
              <w:rPr>
                <w:noProof/>
                <w:webHidden/>
              </w:rPr>
              <w:tab/>
            </w:r>
            <w:r w:rsidR="00BE2847">
              <w:rPr>
                <w:noProof/>
                <w:webHidden/>
              </w:rPr>
              <w:fldChar w:fldCharType="begin"/>
            </w:r>
            <w:r w:rsidR="00BE2847">
              <w:rPr>
                <w:noProof/>
                <w:webHidden/>
              </w:rPr>
              <w:instrText xml:space="preserve"> PAGEREF _Toc82190276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694CBB18" w14:textId="0F9FD840" w:rsidR="00BE2847" w:rsidRDefault="00244620">
          <w:pPr>
            <w:pStyle w:val="TOC3"/>
            <w:tabs>
              <w:tab w:val="right" w:leader="dot" w:pos="9350"/>
            </w:tabs>
            <w:rPr>
              <w:rFonts w:asciiTheme="minorHAnsi" w:eastAsiaTheme="minorEastAsia" w:hAnsiTheme="minorHAnsi"/>
              <w:noProof/>
              <w:sz w:val="22"/>
            </w:rPr>
          </w:pPr>
          <w:hyperlink w:anchor="_Toc82190277" w:history="1">
            <w:r w:rsidR="00BE2847" w:rsidRPr="0084031B">
              <w:rPr>
                <w:rStyle w:val="Hyperlink"/>
                <w:rFonts w:ascii="Arial" w:hAnsi="Arial"/>
                <w:noProof/>
              </w:rPr>
              <w:t>2.1.4</w:t>
            </w:r>
            <w:r w:rsidR="00BE2847" w:rsidRPr="0084031B">
              <w:rPr>
                <w:rStyle w:val="Hyperlink"/>
                <w:noProof/>
              </w:rPr>
              <w:t xml:space="preserve"> SWEET History</w:t>
            </w:r>
            <w:r w:rsidR="00BE2847">
              <w:rPr>
                <w:noProof/>
                <w:webHidden/>
              </w:rPr>
              <w:tab/>
            </w:r>
            <w:r w:rsidR="00BE2847">
              <w:rPr>
                <w:noProof/>
                <w:webHidden/>
              </w:rPr>
              <w:fldChar w:fldCharType="begin"/>
            </w:r>
            <w:r w:rsidR="00BE2847">
              <w:rPr>
                <w:noProof/>
                <w:webHidden/>
              </w:rPr>
              <w:instrText xml:space="preserve"> PAGEREF _Toc82190277 \h </w:instrText>
            </w:r>
            <w:r w:rsidR="00BE2847">
              <w:rPr>
                <w:noProof/>
                <w:webHidden/>
              </w:rPr>
            </w:r>
            <w:r w:rsidR="00BE2847">
              <w:rPr>
                <w:noProof/>
                <w:webHidden/>
              </w:rPr>
              <w:fldChar w:fldCharType="separate"/>
            </w:r>
            <w:r w:rsidR="00BE2847">
              <w:rPr>
                <w:noProof/>
                <w:webHidden/>
              </w:rPr>
              <w:t>1</w:t>
            </w:r>
            <w:r w:rsidR="00BE2847">
              <w:rPr>
                <w:noProof/>
                <w:webHidden/>
              </w:rPr>
              <w:fldChar w:fldCharType="end"/>
            </w:r>
          </w:hyperlink>
        </w:p>
        <w:p w14:paraId="3FB28573" w14:textId="0B059ED4" w:rsidR="00BE2847" w:rsidRDefault="00244620">
          <w:pPr>
            <w:pStyle w:val="TOC3"/>
            <w:tabs>
              <w:tab w:val="right" w:leader="dot" w:pos="9350"/>
            </w:tabs>
            <w:rPr>
              <w:rFonts w:asciiTheme="minorHAnsi" w:eastAsiaTheme="minorEastAsia" w:hAnsiTheme="minorHAnsi"/>
              <w:noProof/>
              <w:sz w:val="22"/>
            </w:rPr>
          </w:pPr>
          <w:hyperlink w:anchor="_Toc82190278" w:history="1">
            <w:r w:rsidR="00BE2847" w:rsidRPr="0084031B">
              <w:rPr>
                <w:rStyle w:val="Hyperlink"/>
                <w:rFonts w:ascii="Arial" w:hAnsi="Arial"/>
                <w:noProof/>
              </w:rPr>
              <w:t>2.1.5</w:t>
            </w:r>
            <w:r w:rsidR="00BE2847" w:rsidRPr="0084031B">
              <w:rPr>
                <w:rStyle w:val="Hyperlink"/>
                <w:noProof/>
              </w:rPr>
              <w:t xml:space="preserve"> SWEET Peer Review</w:t>
            </w:r>
            <w:r w:rsidR="00BE2847">
              <w:rPr>
                <w:noProof/>
                <w:webHidden/>
              </w:rPr>
              <w:tab/>
            </w:r>
            <w:r w:rsidR="00BE2847">
              <w:rPr>
                <w:noProof/>
                <w:webHidden/>
              </w:rPr>
              <w:fldChar w:fldCharType="begin"/>
            </w:r>
            <w:r w:rsidR="00BE2847">
              <w:rPr>
                <w:noProof/>
                <w:webHidden/>
              </w:rPr>
              <w:instrText xml:space="preserve"> PAGEREF _Toc82190278 \h </w:instrText>
            </w:r>
            <w:r w:rsidR="00BE2847">
              <w:rPr>
                <w:noProof/>
                <w:webHidden/>
              </w:rPr>
            </w:r>
            <w:r w:rsidR="00BE2847">
              <w:rPr>
                <w:noProof/>
                <w:webHidden/>
              </w:rPr>
              <w:fldChar w:fldCharType="separate"/>
            </w:r>
            <w:r w:rsidR="00BE2847">
              <w:rPr>
                <w:noProof/>
                <w:webHidden/>
              </w:rPr>
              <w:t>3</w:t>
            </w:r>
            <w:r w:rsidR="00BE2847">
              <w:rPr>
                <w:noProof/>
                <w:webHidden/>
              </w:rPr>
              <w:fldChar w:fldCharType="end"/>
            </w:r>
          </w:hyperlink>
        </w:p>
        <w:p w14:paraId="3EB65EAD" w14:textId="5643C2A1" w:rsidR="00BE2847" w:rsidRDefault="00244620">
          <w:pPr>
            <w:pStyle w:val="TOC3"/>
            <w:tabs>
              <w:tab w:val="right" w:leader="dot" w:pos="9350"/>
            </w:tabs>
            <w:rPr>
              <w:rFonts w:asciiTheme="minorHAnsi" w:eastAsiaTheme="minorEastAsia" w:hAnsiTheme="minorHAnsi"/>
              <w:noProof/>
              <w:sz w:val="22"/>
            </w:rPr>
          </w:pPr>
          <w:hyperlink w:anchor="_Toc82190279" w:history="1">
            <w:r w:rsidR="00BE2847" w:rsidRPr="0084031B">
              <w:rPr>
                <w:rStyle w:val="Hyperlink"/>
                <w:rFonts w:ascii="Arial" w:hAnsi="Arial"/>
                <w:noProof/>
              </w:rPr>
              <w:t>2.1.6</w:t>
            </w:r>
            <w:r w:rsidR="00BE2847" w:rsidRPr="0084031B">
              <w:rPr>
                <w:rStyle w:val="Hyperlink"/>
                <w:noProof/>
              </w:rPr>
              <w:t xml:space="preserve"> Instructions</w:t>
            </w:r>
            <w:r w:rsidR="00BE2847">
              <w:rPr>
                <w:noProof/>
                <w:webHidden/>
              </w:rPr>
              <w:tab/>
            </w:r>
            <w:r w:rsidR="00BE2847">
              <w:rPr>
                <w:noProof/>
                <w:webHidden/>
              </w:rPr>
              <w:fldChar w:fldCharType="begin"/>
            </w:r>
            <w:r w:rsidR="00BE2847">
              <w:rPr>
                <w:noProof/>
                <w:webHidden/>
              </w:rPr>
              <w:instrText xml:space="preserve"> PAGEREF _Toc82190279 \h </w:instrText>
            </w:r>
            <w:r w:rsidR="00BE2847">
              <w:rPr>
                <w:noProof/>
                <w:webHidden/>
              </w:rPr>
            </w:r>
            <w:r w:rsidR="00BE2847">
              <w:rPr>
                <w:noProof/>
                <w:webHidden/>
              </w:rPr>
              <w:fldChar w:fldCharType="separate"/>
            </w:r>
            <w:r w:rsidR="00BE2847">
              <w:rPr>
                <w:noProof/>
                <w:webHidden/>
              </w:rPr>
              <w:t>3</w:t>
            </w:r>
            <w:r w:rsidR="00BE2847">
              <w:rPr>
                <w:noProof/>
                <w:webHidden/>
              </w:rPr>
              <w:fldChar w:fldCharType="end"/>
            </w:r>
          </w:hyperlink>
        </w:p>
        <w:p w14:paraId="755ADAC7" w14:textId="41548F52" w:rsidR="00BE2847" w:rsidRDefault="00244620">
          <w:pPr>
            <w:pStyle w:val="TOC3"/>
            <w:tabs>
              <w:tab w:val="right" w:leader="dot" w:pos="9350"/>
            </w:tabs>
            <w:rPr>
              <w:rFonts w:asciiTheme="minorHAnsi" w:eastAsiaTheme="minorEastAsia" w:hAnsiTheme="minorHAnsi"/>
              <w:noProof/>
              <w:sz w:val="22"/>
            </w:rPr>
          </w:pPr>
          <w:hyperlink w:anchor="_Toc82190280" w:history="1">
            <w:r w:rsidR="00BE2847" w:rsidRPr="0084031B">
              <w:rPr>
                <w:rStyle w:val="Hyperlink"/>
                <w:rFonts w:ascii="Arial" w:hAnsi="Arial"/>
                <w:noProof/>
              </w:rPr>
              <w:t>2.1.7</w:t>
            </w:r>
            <w:r w:rsidR="00BE2847" w:rsidRPr="0084031B">
              <w:rPr>
                <w:rStyle w:val="Hyperlink"/>
                <w:noProof/>
              </w:rPr>
              <w:t xml:space="preserve"> Recommended Citation</w:t>
            </w:r>
            <w:r w:rsidR="00BE2847">
              <w:rPr>
                <w:noProof/>
                <w:webHidden/>
              </w:rPr>
              <w:tab/>
            </w:r>
            <w:r w:rsidR="00BE2847">
              <w:rPr>
                <w:noProof/>
                <w:webHidden/>
              </w:rPr>
              <w:fldChar w:fldCharType="begin"/>
            </w:r>
            <w:r w:rsidR="00BE2847">
              <w:rPr>
                <w:noProof/>
                <w:webHidden/>
              </w:rPr>
              <w:instrText xml:space="preserve"> PAGEREF _Toc82190280 \h </w:instrText>
            </w:r>
            <w:r w:rsidR="00BE2847">
              <w:rPr>
                <w:noProof/>
                <w:webHidden/>
              </w:rPr>
            </w:r>
            <w:r w:rsidR="00BE2847">
              <w:rPr>
                <w:noProof/>
                <w:webHidden/>
              </w:rPr>
              <w:fldChar w:fldCharType="separate"/>
            </w:r>
            <w:r w:rsidR="00BE2847">
              <w:rPr>
                <w:noProof/>
                <w:webHidden/>
              </w:rPr>
              <w:t>3</w:t>
            </w:r>
            <w:r w:rsidR="00BE2847">
              <w:rPr>
                <w:noProof/>
                <w:webHidden/>
              </w:rPr>
              <w:fldChar w:fldCharType="end"/>
            </w:r>
          </w:hyperlink>
        </w:p>
        <w:p w14:paraId="3987EC85" w14:textId="6AE7A6D3" w:rsidR="00BE2847" w:rsidRDefault="00244620">
          <w:pPr>
            <w:pStyle w:val="TOC2"/>
            <w:tabs>
              <w:tab w:val="right" w:leader="dot" w:pos="9350"/>
            </w:tabs>
            <w:rPr>
              <w:rFonts w:asciiTheme="minorHAnsi" w:eastAsiaTheme="minorEastAsia" w:hAnsiTheme="minorHAnsi"/>
              <w:noProof/>
              <w:sz w:val="22"/>
            </w:rPr>
          </w:pPr>
          <w:hyperlink w:anchor="_Toc82190281" w:history="1">
            <w:r w:rsidR="00BE2847" w:rsidRPr="0084031B">
              <w:rPr>
                <w:rStyle w:val="Hyperlink"/>
                <w:rFonts w:ascii="Arial" w:hAnsi="Arial"/>
                <w:noProof/>
              </w:rPr>
              <w:t>2.2</w:t>
            </w:r>
            <w:r w:rsidR="00BE2847" w:rsidRPr="0084031B">
              <w:rPr>
                <w:rStyle w:val="Hyperlink"/>
                <w:noProof/>
              </w:rPr>
              <w:t xml:space="preserve"> Data Inputs (Blue Tabs)</w:t>
            </w:r>
            <w:r w:rsidR="00BE2847">
              <w:rPr>
                <w:noProof/>
                <w:webHidden/>
              </w:rPr>
              <w:tab/>
            </w:r>
            <w:r w:rsidR="00BE2847">
              <w:rPr>
                <w:noProof/>
                <w:webHidden/>
              </w:rPr>
              <w:fldChar w:fldCharType="begin"/>
            </w:r>
            <w:r w:rsidR="00BE2847">
              <w:rPr>
                <w:noProof/>
                <w:webHidden/>
              </w:rPr>
              <w:instrText xml:space="preserve"> PAGEREF _Toc82190281 \h </w:instrText>
            </w:r>
            <w:r w:rsidR="00BE2847">
              <w:rPr>
                <w:noProof/>
                <w:webHidden/>
              </w:rPr>
            </w:r>
            <w:r w:rsidR="00BE2847">
              <w:rPr>
                <w:noProof/>
                <w:webHidden/>
              </w:rPr>
              <w:fldChar w:fldCharType="separate"/>
            </w:r>
            <w:r w:rsidR="00BE2847">
              <w:rPr>
                <w:noProof/>
                <w:webHidden/>
              </w:rPr>
              <w:t>3</w:t>
            </w:r>
            <w:r w:rsidR="00BE2847">
              <w:rPr>
                <w:noProof/>
                <w:webHidden/>
              </w:rPr>
              <w:fldChar w:fldCharType="end"/>
            </w:r>
          </w:hyperlink>
        </w:p>
        <w:p w14:paraId="2E897745" w14:textId="1FF6E959" w:rsidR="00BE2847" w:rsidRDefault="00244620">
          <w:pPr>
            <w:pStyle w:val="TOC3"/>
            <w:tabs>
              <w:tab w:val="right" w:leader="dot" w:pos="9350"/>
            </w:tabs>
            <w:rPr>
              <w:rFonts w:asciiTheme="minorHAnsi" w:eastAsiaTheme="minorEastAsia" w:hAnsiTheme="minorHAnsi"/>
              <w:noProof/>
              <w:sz w:val="22"/>
            </w:rPr>
          </w:pPr>
          <w:hyperlink w:anchor="_Toc82190282" w:history="1">
            <w:r w:rsidR="00BE2847" w:rsidRPr="0084031B">
              <w:rPr>
                <w:rStyle w:val="Hyperlink"/>
                <w:rFonts w:ascii="Arial" w:hAnsi="Arial"/>
                <w:noProof/>
              </w:rPr>
              <w:t>2.2.1</w:t>
            </w:r>
            <w:r w:rsidR="00BE2847" w:rsidRPr="0084031B">
              <w:rPr>
                <w:rStyle w:val="Hyperlink"/>
                <w:noProof/>
              </w:rPr>
              <w:t xml:space="preserve"> General Information</w:t>
            </w:r>
            <w:r w:rsidR="00BE2847">
              <w:rPr>
                <w:noProof/>
                <w:webHidden/>
              </w:rPr>
              <w:tab/>
            </w:r>
            <w:r w:rsidR="00BE2847">
              <w:rPr>
                <w:noProof/>
                <w:webHidden/>
              </w:rPr>
              <w:fldChar w:fldCharType="begin"/>
            </w:r>
            <w:r w:rsidR="00BE2847">
              <w:rPr>
                <w:noProof/>
                <w:webHidden/>
              </w:rPr>
              <w:instrText xml:space="preserve"> PAGEREF _Toc82190282 \h </w:instrText>
            </w:r>
            <w:r w:rsidR="00BE2847">
              <w:rPr>
                <w:noProof/>
                <w:webHidden/>
              </w:rPr>
            </w:r>
            <w:r w:rsidR="00BE2847">
              <w:rPr>
                <w:noProof/>
                <w:webHidden/>
              </w:rPr>
              <w:fldChar w:fldCharType="separate"/>
            </w:r>
            <w:r w:rsidR="00BE2847">
              <w:rPr>
                <w:noProof/>
                <w:webHidden/>
              </w:rPr>
              <w:t>3</w:t>
            </w:r>
            <w:r w:rsidR="00BE2847">
              <w:rPr>
                <w:noProof/>
                <w:webHidden/>
              </w:rPr>
              <w:fldChar w:fldCharType="end"/>
            </w:r>
          </w:hyperlink>
        </w:p>
        <w:p w14:paraId="6AB15A72" w14:textId="0D0B1A19" w:rsidR="00BE2847" w:rsidRDefault="00244620">
          <w:pPr>
            <w:pStyle w:val="TOC3"/>
            <w:tabs>
              <w:tab w:val="right" w:leader="dot" w:pos="9350"/>
            </w:tabs>
            <w:rPr>
              <w:rFonts w:asciiTheme="minorHAnsi" w:eastAsiaTheme="minorEastAsia" w:hAnsiTheme="minorHAnsi"/>
              <w:noProof/>
              <w:sz w:val="22"/>
            </w:rPr>
          </w:pPr>
          <w:hyperlink w:anchor="_Toc82190283" w:history="1">
            <w:r w:rsidR="00BE2847" w:rsidRPr="0084031B">
              <w:rPr>
                <w:rStyle w:val="Hyperlink"/>
                <w:rFonts w:ascii="Arial" w:hAnsi="Arial"/>
                <w:noProof/>
              </w:rPr>
              <w:t>2.2.2</w:t>
            </w:r>
            <w:r w:rsidR="00BE2847" w:rsidRPr="0084031B">
              <w:rPr>
                <w:rStyle w:val="Hyperlink"/>
                <w:noProof/>
              </w:rPr>
              <w:t xml:space="preserve"> Collection – Transportation</w:t>
            </w:r>
            <w:r w:rsidR="00BE2847">
              <w:rPr>
                <w:noProof/>
                <w:webHidden/>
              </w:rPr>
              <w:tab/>
            </w:r>
            <w:r w:rsidR="00BE2847">
              <w:rPr>
                <w:noProof/>
                <w:webHidden/>
              </w:rPr>
              <w:fldChar w:fldCharType="begin"/>
            </w:r>
            <w:r w:rsidR="00BE2847">
              <w:rPr>
                <w:noProof/>
                <w:webHidden/>
              </w:rPr>
              <w:instrText xml:space="preserve"> PAGEREF _Toc82190283 \h </w:instrText>
            </w:r>
            <w:r w:rsidR="00BE2847">
              <w:rPr>
                <w:noProof/>
                <w:webHidden/>
              </w:rPr>
            </w:r>
            <w:r w:rsidR="00BE2847">
              <w:rPr>
                <w:noProof/>
                <w:webHidden/>
              </w:rPr>
              <w:fldChar w:fldCharType="separate"/>
            </w:r>
            <w:r w:rsidR="00BE2847">
              <w:rPr>
                <w:noProof/>
                <w:webHidden/>
              </w:rPr>
              <w:t>9</w:t>
            </w:r>
            <w:r w:rsidR="00BE2847">
              <w:rPr>
                <w:noProof/>
                <w:webHidden/>
              </w:rPr>
              <w:fldChar w:fldCharType="end"/>
            </w:r>
          </w:hyperlink>
        </w:p>
        <w:p w14:paraId="30E7B316" w14:textId="1F505538" w:rsidR="00BE2847" w:rsidRDefault="00244620">
          <w:pPr>
            <w:pStyle w:val="TOC3"/>
            <w:tabs>
              <w:tab w:val="right" w:leader="dot" w:pos="9350"/>
            </w:tabs>
            <w:rPr>
              <w:rFonts w:asciiTheme="minorHAnsi" w:eastAsiaTheme="minorEastAsia" w:hAnsiTheme="minorHAnsi"/>
              <w:noProof/>
              <w:sz w:val="22"/>
            </w:rPr>
          </w:pPr>
          <w:hyperlink w:anchor="_Toc82190284" w:history="1">
            <w:r w:rsidR="00BE2847" w:rsidRPr="0084031B">
              <w:rPr>
                <w:rStyle w:val="Hyperlink"/>
                <w:rFonts w:ascii="Arial" w:hAnsi="Arial"/>
                <w:noProof/>
              </w:rPr>
              <w:t>2.2.3</w:t>
            </w:r>
            <w:r w:rsidR="00BE2847" w:rsidRPr="0084031B">
              <w:rPr>
                <w:rStyle w:val="Hyperlink"/>
                <w:noProof/>
              </w:rPr>
              <w:t xml:space="preserve"> Landfills and Dumpsites</w:t>
            </w:r>
            <w:r w:rsidR="00BE2847">
              <w:rPr>
                <w:noProof/>
                <w:webHidden/>
              </w:rPr>
              <w:tab/>
            </w:r>
            <w:r w:rsidR="00BE2847">
              <w:rPr>
                <w:noProof/>
                <w:webHidden/>
              </w:rPr>
              <w:fldChar w:fldCharType="begin"/>
            </w:r>
            <w:r w:rsidR="00BE2847">
              <w:rPr>
                <w:noProof/>
                <w:webHidden/>
              </w:rPr>
              <w:instrText xml:space="preserve"> PAGEREF _Toc82190284 \h </w:instrText>
            </w:r>
            <w:r w:rsidR="00BE2847">
              <w:rPr>
                <w:noProof/>
                <w:webHidden/>
              </w:rPr>
            </w:r>
            <w:r w:rsidR="00BE2847">
              <w:rPr>
                <w:noProof/>
                <w:webHidden/>
              </w:rPr>
              <w:fldChar w:fldCharType="separate"/>
            </w:r>
            <w:r w:rsidR="00BE2847">
              <w:rPr>
                <w:noProof/>
                <w:webHidden/>
              </w:rPr>
              <w:t>10</w:t>
            </w:r>
            <w:r w:rsidR="00BE2847">
              <w:rPr>
                <w:noProof/>
                <w:webHidden/>
              </w:rPr>
              <w:fldChar w:fldCharType="end"/>
            </w:r>
          </w:hyperlink>
        </w:p>
        <w:p w14:paraId="43CE2D81" w14:textId="56A565CD" w:rsidR="00BE2847" w:rsidRDefault="00244620">
          <w:pPr>
            <w:pStyle w:val="TOC3"/>
            <w:tabs>
              <w:tab w:val="right" w:leader="dot" w:pos="9350"/>
            </w:tabs>
            <w:rPr>
              <w:rFonts w:asciiTheme="minorHAnsi" w:eastAsiaTheme="minorEastAsia" w:hAnsiTheme="minorHAnsi"/>
              <w:noProof/>
              <w:sz w:val="22"/>
            </w:rPr>
          </w:pPr>
          <w:hyperlink w:anchor="_Toc82190285" w:history="1">
            <w:r w:rsidR="00BE2847" w:rsidRPr="0084031B">
              <w:rPr>
                <w:rStyle w:val="Hyperlink"/>
                <w:rFonts w:ascii="Arial" w:hAnsi="Arial"/>
                <w:noProof/>
              </w:rPr>
              <w:t>2.2.4</w:t>
            </w:r>
            <w:r w:rsidR="00BE2847" w:rsidRPr="0084031B">
              <w:rPr>
                <w:rStyle w:val="Hyperlink"/>
                <w:noProof/>
              </w:rPr>
              <w:t xml:space="preserve"> Waste Burning</w:t>
            </w:r>
            <w:r w:rsidR="00BE2847">
              <w:rPr>
                <w:noProof/>
                <w:webHidden/>
              </w:rPr>
              <w:tab/>
            </w:r>
            <w:r w:rsidR="00BE2847">
              <w:rPr>
                <w:noProof/>
                <w:webHidden/>
              </w:rPr>
              <w:fldChar w:fldCharType="begin"/>
            </w:r>
            <w:r w:rsidR="00BE2847">
              <w:rPr>
                <w:noProof/>
                <w:webHidden/>
              </w:rPr>
              <w:instrText xml:space="preserve"> PAGEREF _Toc82190285 \h </w:instrText>
            </w:r>
            <w:r w:rsidR="00BE2847">
              <w:rPr>
                <w:noProof/>
                <w:webHidden/>
              </w:rPr>
            </w:r>
            <w:r w:rsidR="00BE2847">
              <w:rPr>
                <w:noProof/>
                <w:webHidden/>
              </w:rPr>
              <w:fldChar w:fldCharType="separate"/>
            </w:r>
            <w:r w:rsidR="00BE2847">
              <w:rPr>
                <w:noProof/>
                <w:webHidden/>
              </w:rPr>
              <w:t>13</w:t>
            </w:r>
            <w:r w:rsidR="00BE2847">
              <w:rPr>
                <w:noProof/>
                <w:webHidden/>
              </w:rPr>
              <w:fldChar w:fldCharType="end"/>
            </w:r>
          </w:hyperlink>
        </w:p>
        <w:p w14:paraId="57B497E3" w14:textId="0E5FD8BF" w:rsidR="00BE2847" w:rsidRDefault="00244620">
          <w:pPr>
            <w:pStyle w:val="TOC3"/>
            <w:tabs>
              <w:tab w:val="right" w:leader="dot" w:pos="9350"/>
            </w:tabs>
            <w:rPr>
              <w:rFonts w:asciiTheme="minorHAnsi" w:eastAsiaTheme="minorEastAsia" w:hAnsiTheme="minorHAnsi"/>
              <w:noProof/>
              <w:sz w:val="22"/>
            </w:rPr>
          </w:pPr>
          <w:hyperlink w:anchor="_Toc82190286" w:history="1">
            <w:r w:rsidR="00BE2847" w:rsidRPr="0084031B">
              <w:rPr>
                <w:rStyle w:val="Hyperlink"/>
                <w:rFonts w:ascii="Arial" w:hAnsi="Arial"/>
                <w:noProof/>
              </w:rPr>
              <w:t>2.2.5</w:t>
            </w:r>
            <w:r w:rsidR="00BE2847" w:rsidRPr="0084031B">
              <w:rPr>
                <w:rStyle w:val="Hyperlink"/>
                <w:noProof/>
              </w:rPr>
              <w:t xml:space="preserve"> Waste Handling Equipment</w:t>
            </w:r>
            <w:r w:rsidR="00BE2847">
              <w:rPr>
                <w:noProof/>
                <w:webHidden/>
              </w:rPr>
              <w:tab/>
            </w:r>
            <w:r w:rsidR="00BE2847">
              <w:rPr>
                <w:noProof/>
                <w:webHidden/>
              </w:rPr>
              <w:fldChar w:fldCharType="begin"/>
            </w:r>
            <w:r w:rsidR="00BE2847">
              <w:rPr>
                <w:noProof/>
                <w:webHidden/>
              </w:rPr>
              <w:instrText xml:space="preserve"> PAGEREF _Toc82190286 \h </w:instrText>
            </w:r>
            <w:r w:rsidR="00BE2847">
              <w:rPr>
                <w:noProof/>
                <w:webHidden/>
              </w:rPr>
            </w:r>
            <w:r w:rsidR="00BE2847">
              <w:rPr>
                <w:noProof/>
                <w:webHidden/>
              </w:rPr>
              <w:fldChar w:fldCharType="separate"/>
            </w:r>
            <w:r w:rsidR="00BE2847">
              <w:rPr>
                <w:noProof/>
                <w:webHidden/>
              </w:rPr>
              <w:t>14</w:t>
            </w:r>
            <w:r w:rsidR="00BE2847">
              <w:rPr>
                <w:noProof/>
                <w:webHidden/>
              </w:rPr>
              <w:fldChar w:fldCharType="end"/>
            </w:r>
          </w:hyperlink>
        </w:p>
        <w:p w14:paraId="4633BA21" w14:textId="3AFA865E" w:rsidR="00BE2847" w:rsidRDefault="00244620">
          <w:pPr>
            <w:pStyle w:val="TOC2"/>
            <w:tabs>
              <w:tab w:val="right" w:leader="dot" w:pos="9350"/>
            </w:tabs>
            <w:rPr>
              <w:rFonts w:asciiTheme="minorHAnsi" w:eastAsiaTheme="minorEastAsia" w:hAnsiTheme="minorHAnsi"/>
              <w:noProof/>
              <w:sz w:val="22"/>
            </w:rPr>
          </w:pPr>
          <w:hyperlink w:anchor="_Toc82190287" w:history="1">
            <w:r w:rsidR="00BE2847" w:rsidRPr="0084031B">
              <w:rPr>
                <w:rStyle w:val="Hyperlink"/>
                <w:rFonts w:ascii="Arial" w:hAnsi="Arial"/>
                <w:noProof/>
              </w:rPr>
              <w:t>2.3</w:t>
            </w:r>
            <w:r w:rsidR="00BE2847" w:rsidRPr="0084031B">
              <w:rPr>
                <w:rStyle w:val="Hyperlink"/>
                <w:noProof/>
              </w:rPr>
              <w:t xml:space="preserve"> Outputs (Black Tabs)</w:t>
            </w:r>
            <w:r w:rsidR="00BE2847">
              <w:rPr>
                <w:noProof/>
                <w:webHidden/>
              </w:rPr>
              <w:tab/>
            </w:r>
            <w:r w:rsidR="00BE2847">
              <w:rPr>
                <w:noProof/>
                <w:webHidden/>
              </w:rPr>
              <w:fldChar w:fldCharType="begin"/>
            </w:r>
            <w:r w:rsidR="00BE2847">
              <w:rPr>
                <w:noProof/>
                <w:webHidden/>
              </w:rPr>
              <w:instrText xml:space="preserve"> PAGEREF _Toc82190287 \h </w:instrText>
            </w:r>
            <w:r w:rsidR="00BE2847">
              <w:rPr>
                <w:noProof/>
                <w:webHidden/>
              </w:rPr>
            </w:r>
            <w:r w:rsidR="00BE2847">
              <w:rPr>
                <w:noProof/>
                <w:webHidden/>
              </w:rPr>
              <w:fldChar w:fldCharType="separate"/>
            </w:r>
            <w:r w:rsidR="00BE2847">
              <w:rPr>
                <w:noProof/>
                <w:webHidden/>
              </w:rPr>
              <w:t>15</w:t>
            </w:r>
            <w:r w:rsidR="00BE2847">
              <w:rPr>
                <w:noProof/>
                <w:webHidden/>
              </w:rPr>
              <w:fldChar w:fldCharType="end"/>
            </w:r>
          </w:hyperlink>
        </w:p>
        <w:p w14:paraId="49785596" w14:textId="1A22BDE3" w:rsidR="00BE2847" w:rsidRDefault="00244620">
          <w:pPr>
            <w:pStyle w:val="TOC3"/>
            <w:tabs>
              <w:tab w:val="right" w:leader="dot" w:pos="9350"/>
            </w:tabs>
            <w:rPr>
              <w:rFonts w:asciiTheme="minorHAnsi" w:eastAsiaTheme="minorEastAsia" w:hAnsiTheme="minorHAnsi"/>
              <w:noProof/>
              <w:sz w:val="22"/>
            </w:rPr>
          </w:pPr>
          <w:hyperlink w:anchor="_Toc82190288" w:history="1">
            <w:r w:rsidR="00BE2847" w:rsidRPr="0084031B">
              <w:rPr>
                <w:rStyle w:val="Hyperlink"/>
                <w:rFonts w:ascii="Arial" w:hAnsi="Arial"/>
                <w:noProof/>
              </w:rPr>
              <w:t>2.3.1</w:t>
            </w:r>
            <w:r w:rsidR="00BE2847" w:rsidRPr="0084031B">
              <w:rPr>
                <w:rStyle w:val="Hyperlink"/>
                <w:noProof/>
              </w:rPr>
              <w:t xml:space="preserve"> Summary – Emissions</w:t>
            </w:r>
            <w:r w:rsidR="00BE2847">
              <w:rPr>
                <w:noProof/>
                <w:webHidden/>
              </w:rPr>
              <w:tab/>
            </w:r>
            <w:r w:rsidR="00BE2847">
              <w:rPr>
                <w:noProof/>
                <w:webHidden/>
              </w:rPr>
              <w:fldChar w:fldCharType="begin"/>
            </w:r>
            <w:r w:rsidR="00BE2847">
              <w:rPr>
                <w:noProof/>
                <w:webHidden/>
              </w:rPr>
              <w:instrText xml:space="preserve"> PAGEREF _Toc82190288 \h </w:instrText>
            </w:r>
            <w:r w:rsidR="00BE2847">
              <w:rPr>
                <w:noProof/>
                <w:webHidden/>
              </w:rPr>
            </w:r>
            <w:r w:rsidR="00BE2847">
              <w:rPr>
                <w:noProof/>
                <w:webHidden/>
              </w:rPr>
              <w:fldChar w:fldCharType="separate"/>
            </w:r>
            <w:r w:rsidR="00BE2847">
              <w:rPr>
                <w:noProof/>
                <w:webHidden/>
              </w:rPr>
              <w:t>15</w:t>
            </w:r>
            <w:r w:rsidR="00BE2847">
              <w:rPr>
                <w:noProof/>
                <w:webHidden/>
              </w:rPr>
              <w:fldChar w:fldCharType="end"/>
            </w:r>
          </w:hyperlink>
        </w:p>
        <w:p w14:paraId="28782DEA" w14:textId="0B5883A0" w:rsidR="00BE2847" w:rsidRDefault="00244620">
          <w:pPr>
            <w:pStyle w:val="TOC3"/>
            <w:tabs>
              <w:tab w:val="right" w:leader="dot" w:pos="9350"/>
            </w:tabs>
            <w:rPr>
              <w:rFonts w:asciiTheme="minorHAnsi" w:eastAsiaTheme="minorEastAsia" w:hAnsiTheme="minorHAnsi"/>
              <w:noProof/>
              <w:sz w:val="22"/>
            </w:rPr>
          </w:pPr>
          <w:hyperlink w:anchor="_Toc82190289" w:history="1">
            <w:r w:rsidR="00BE2847" w:rsidRPr="0084031B">
              <w:rPr>
                <w:rStyle w:val="Hyperlink"/>
                <w:rFonts w:ascii="Arial" w:hAnsi="Arial"/>
                <w:noProof/>
              </w:rPr>
              <w:t>2.3.2</w:t>
            </w:r>
            <w:r w:rsidR="00BE2847" w:rsidRPr="0084031B">
              <w:rPr>
                <w:rStyle w:val="Hyperlink"/>
                <w:noProof/>
              </w:rPr>
              <w:t xml:space="preserve"> Summary – Changes vs BAU</w:t>
            </w:r>
            <w:r w:rsidR="00BE2847">
              <w:rPr>
                <w:noProof/>
                <w:webHidden/>
              </w:rPr>
              <w:tab/>
            </w:r>
            <w:r w:rsidR="00BE2847">
              <w:rPr>
                <w:noProof/>
                <w:webHidden/>
              </w:rPr>
              <w:fldChar w:fldCharType="begin"/>
            </w:r>
            <w:r w:rsidR="00BE2847">
              <w:rPr>
                <w:noProof/>
                <w:webHidden/>
              </w:rPr>
              <w:instrText xml:space="preserve"> PAGEREF _Toc82190289 \h </w:instrText>
            </w:r>
            <w:r w:rsidR="00BE2847">
              <w:rPr>
                <w:noProof/>
                <w:webHidden/>
              </w:rPr>
            </w:r>
            <w:r w:rsidR="00BE2847">
              <w:rPr>
                <w:noProof/>
                <w:webHidden/>
              </w:rPr>
              <w:fldChar w:fldCharType="separate"/>
            </w:r>
            <w:r w:rsidR="00BE2847">
              <w:rPr>
                <w:noProof/>
                <w:webHidden/>
              </w:rPr>
              <w:t>16</w:t>
            </w:r>
            <w:r w:rsidR="00BE2847">
              <w:rPr>
                <w:noProof/>
                <w:webHidden/>
              </w:rPr>
              <w:fldChar w:fldCharType="end"/>
            </w:r>
          </w:hyperlink>
        </w:p>
        <w:p w14:paraId="25863C5B" w14:textId="477A4DE9" w:rsidR="00BE2847" w:rsidRDefault="00244620">
          <w:pPr>
            <w:pStyle w:val="TOC3"/>
            <w:tabs>
              <w:tab w:val="right" w:leader="dot" w:pos="9350"/>
            </w:tabs>
            <w:rPr>
              <w:rFonts w:asciiTheme="minorHAnsi" w:eastAsiaTheme="minorEastAsia" w:hAnsiTheme="minorHAnsi"/>
              <w:noProof/>
              <w:sz w:val="22"/>
            </w:rPr>
          </w:pPr>
          <w:hyperlink w:anchor="_Toc82190290" w:history="1">
            <w:r w:rsidR="00BE2847" w:rsidRPr="0084031B">
              <w:rPr>
                <w:rStyle w:val="Hyperlink"/>
                <w:rFonts w:ascii="Arial" w:hAnsi="Arial"/>
                <w:noProof/>
              </w:rPr>
              <w:t>2.3.3</w:t>
            </w:r>
            <w:r w:rsidR="00BE2847" w:rsidRPr="0084031B">
              <w:rPr>
                <w:rStyle w:val="Hyperlink"/>
                <w:noProof/>
              </w:rPr>
              <w:t xml:space="preserve"> Summary – Graphics</w:t>
            </w:r>
            <w:r w:rsidR="00BE2847">
              <w:rPr>
                <w:noProof/>
                <w:webHidden/>
              </w:rPr>
              <w:tab/>
            </w:r>
            <w:r w:rsidR="00BE2847">
              <w:rPr>
                <w:noProof/>
                <w:webHidden/>
              </w:rPr>
              <w:fldChar w:fldCharType="begin"/>
            </w:r>
            <w:r w:rsidR="00BE2847">
              <w:rPr>
                <w:noProof/>
                <w:webHidden/>
              </w:rPr>
              <w:instrText xml:space="preserve"> PAGEREF _Toc82190290 \h </w:instrText>
            </w:r>
            <w:r w:rsidR="00BE2847">
              <w:rPr>
                <w:noProof/>
                <w:webHidden/>
              </w:rPr>
            </w:r>
            <w:r w:rsidR="00BE2847">
              <w:rPr>
                <w:noProof/>
                <w:webHidden/>
              </w:rPr>
              <w:fldChar w:fldCharType="separate"/>
            </w:r>
            <w:r w:rsidR="00BE2847">
              <w:rPr>
                <w:noProof/>
                <w:webHidden/>
              </w:rPr>
              <w:t>16</w:t>
            </w:r>
            <w:r w:rsidR="00BE2847">
              <w:rPr>
                <w:noProof/>
                <w:webHidden/>
              </w:rPr>
              <w:fldChar w:fldCharType="end"/>
            </w:r>
          </w:hyperlink>
        </w:p>
        <w:p w14:paraId="29C63A70" w14:textId="2AB3FD25" w:rsidR="00BE2847" w:rsidRDefault="00244620">
          <w:pPr>
            <w:pStyle w:val="TOC2"/>
            <w:tabs>
              <w:tab w:val="right" w:leader="dot" w:pos="9350"/>
            </w:tabs>
            <w:rPr>
              <w:rFonts w:asciiTheme="minorHAnsi" w:eastAsiaTheme="minorEastAsia" w:hAnsiTheme="minorHAnsi"/>
              <w:noProof/>
              <w:sz w:val="22"/>
            </w:rPr>
          </w:pPr>
          <w:hyperlink w:anchor="_Toc82190291" w:history="1">
            <w:r w:rsidR="00BE2847" w:rsidRPr="0084031B">
              <w:rPr>
                <w:rStyle w:val="Hyperlink"/>
                <w:rFonts w:ascii="Arial" w:hAnsi="Arial"/>
                <w:noProof/>
              </w:rPr>
              <w:t>2.4</w:t>
            </w:r>
            <w:r w:rsidR="00BE2847" w:rsidRPr="0084031B">
              <w:rPr>
                <w:rStyle w:val="Hyperlink"/>
                <w:noProof/>
              </w:rPr>
              <w:t xml:space="preserve"> Detailed Emissions Scenarios (Grey Tabs)</w:t>
            </w:r>
            <w:r w:rsidR="00BE2847">
              <w:rPr>
                <w:noProof/>
                <w:webHidden/>
              </w:rPr>
              <w:tab/>
            </w:r>
            <w:r w:rsidR="00BE2847">
              <w:rPr>
                <w:noProof/>
                <w:webHidden/>
              </w:rPr>
              <w:fldChar w:fldCharType="begin"/>
            </w:r>
            <w:r w:rsidR="00BE2847">
              <w:rPr>
                <w:noProof/>
                <w:webHidden/>
              </w:rPr>
              <w:instrText xml:space="preserve"> PAGEREF _Toc82190291 \h </w:instrText>
            </w:r>
            <w:r w:rsidR="00BE2847">
              <w:rPr>
                <w:noProof/>
                <w:webHidden/>
              </w:rPr>
            </w:r>
            <w:r w:rsidR="00BE2847">
              <w:rPr>
                <w:noProof/>
                <w:webHidden/>
              </w:rPr>
              <w:fldChar w:fldCharType="separate"/>
            </w:r>
            <w:r w:rsidR="00BE2847">
              <w:rPr>
                <w:noProof/>
                <w:webHidden/>
              </w:rPr>
              <w:t>17</w:t>
            </w:r>
            <w:r w:rsidR="00BE2847">
              <w:rPr>
                <w:noProof/>
                <w:webHidden/>
              </w:rPr>
              <w:fldChar w:fldCharType="end"/>
            </w:r>
          </w:hyperlink>
        </w:p>
        <w:p w14:paraId="34BCAA30" w14:textId="3A9067D2" w:rsidR="00BE2847" w:rsidRDefault="00244620">
          <w:pPr>
            <w:pStyle w:val="TOC3"/>
            <w:tabs>
              <w:tab w:val="right" w:leader="dot" w:pos="9350"/>
            </w:tabs>
            <w:rPr>
              <w:rFonts w:asciiTheme="minorHAnsi" w:eastAsiaTheme="minorEastAsia" w:hAnsiTheme="minorHAnsi"/>
              <w:noProof/>
              <w:sz w:val="22"/>
            </w:rPr>
          </w:pPr>
          <w:hyperlink w:anchor="_Toc82190292" w:history="1">
            <w:r w:rsidR="00BE2847" w:rsidRPr="0084031B">
              <w:rPr>
                <w:rStyle w:val="Hyperlink"/>
                <w:rFonts w:ascii="Arial" w:hAnsi="Arial"/>
                <w:noProof/>
              </w:rPr>
              <w:t>2.4.1</w:t>
            </w:r>
            <w:r w:rsidR="00BE2847" w:rsidRPr="0084031B">
              <w:rPr>
                <w:rStyle w:val="Hyperlink"/>
                <w:noProof/>
              </w:rPr>
              <w:t xml:space="preserve"> BAU Emit</w:t>
            </w:r>
            <w:r w:rsidR="00BE2847">
              <w:rPr>
                <w:noProof/>
                <w:webHidden/>
              </w:rPr>
              <w:tab/>
            </w:r>
            <w:r w:rsidR="00BE2847">
              <w:rPr>
                <w:noProof/>
                <w:webHidden/>
              </w:rPr>
              <w:fldChar w:fldCharType="begin"/>
            </w:r>
            <w:r w:rsidR="00BE2847">
              <w:rPr>
                <w:noProof/>
                <w:webHidden/>
              </w:rPr>
              <w:instrText xml:space="preserve"> PAGEREF _Toc82190292 \h </w:instrText>
            </w:r>
            <w:r w:rsidR="00BE2847">
              <w:rPr>
                <w:noProof/>
                <w:webHidden/>
              </w:rPr>
            </w:r>
            <w:r w:rsidR="00BE2847">
              <w:rPr>
                <w:noProof/>
                <w:webHidden/>
              </w:rPr>
              <w:fldChar w:fldCharType="separate"/>
            </w:r>
            <w:r w:rsidR="00BE2847">
              <w:rPr>
                <w:noProof/>
                <w:webHidden/>
              </w:rPr>
              <w:t>17</w:t>
            </w:r>
            <w:r w:rsidR="00BE2847">
              <w:rPr>
                <w:noProof/>
                <w:webHidden/>
              </w:rPr>
              <w:fldChar w:fldCharType="end"/>
            </w:r>
          </w:hyperlink>
        </w:p>
        <w:p w14:paraId="44D9C290" w14:textId="231A7B47" w:rsidR="00BE2847" w:rsidRDefault="00244620">
          <w:pPr>
            <w:pStyle w:val="TOC3"/>
            <w:tabs>
              <w:tab w:val="right" w:leader="dot" w:pos="9350"/>
            </w:tabs>
            <w:rPr>
              <w:rFonts w:asciiTheme="minorHAnsi" w:eastAsiaTheme="minorEastAsia" w:hAnsiTheme="minorHAnsi"/>
              <w:noProof/>
              <w:sz w:val="22"/>
            </w:rPr>
          </w:pPr>
          <w:hyperlink w:anchor="_Toc82190293" w:history="1">
            <w:r w:rsidR="00BE2847" w:rsidRPr="0084031B">
              <w:rPr>
                <w:rStyle w:val="Hyperlink"/>
                <w:rFonts w:ascii="Arial" w:hAnsi="Arial"/>
                <w:noProof/>
              </w:rPr>
              <w:t>2.4.2</w:t>
            </w:r>
            <w:r w:rsidR="00BE2847" w:rsidRPr="0084031B">
              <w:rPr>
                <w:rStyle w:val="Hyperlink"/>
                <w:noProof/>
              </w:rPr>
              <w:t xml:space="preserve"> Alt1 Emit</w:t>
            </w:r>
            <w:r w:rsidR="00BE2847">
              <w:rPr>
                <w:noProof/>
                <w:webHidden/>
              </w:rPr>
              <w:tab/>
            </w:r>
            <w:r w:rsidR="00BE2847">
              <w:rPr>
                <w:noProof/>
                <w:webHidden/>
              </w:rPr>
              <w:fldChar w:fldCharType="begin"/>
            </w:r>
            <w:r w:rsidR="00BE2847">
              <w:rPr>
                <w:noProof/>
                <w:webHidden/>
              </w:rPr>
              <w:instrText xml:space="preserve"> PAGEREF _Toc82190293 \h </w:instrText>
            </w:r>
            <w:r w:rsidR="00BE2847">
              <w:rPr>
                <w:noProof/>
                <w:webHidden/>
              </w:rPr>
            </w:r>
            <w:r w:rsidR="00BE2847">
              <w:rPr>
                <w:noProof/>
                <w:webHidden/>
              </w:rPr>
              <w:fldChar w:fldCharType="separate"/>
            </w:r>
            <w:r w:rsidR="00BE2847">
              <w:rPr>
                <w:noProof/>
                <w:webHidden/>
              </w:rPr>
              <w:t>18</w:t>
            </w:r>
            <w:r w:rsidR="00BE2847">
              <w:rPr>
                <w:noProof/>
                <w:webHidden/>
              </w:rPr>
              <w:fldChar w:fldCharType="end"/>
            </w:r>
          </w:hyperlink>
        </w:p>
        <w:p w14:paraId="7109E0F5" w14:textId="20F7101F" w:rsidR="00BE2847" w:rsidRDefault="00244620">
          <w:pPr>
            <w:pStyle w:val="TOC3"/>
            <w:tabs>
              <w:tab w:val="right" w:leader="dot" w:pos="9350"/>
            </w:tabs>
            <w:rPr>
              <w:rFonts w:asciiTheme="minorHAnsi" w:eastAsiaTheme="minorEastAsia" w:hAnsiTheme="minorHAnsi"/>
              <w:noProof/>
              <w:sz w:val="22"/>
            </w:rPr>
          </w:pPr>
          <w:hyperlink w:anchor="_Toc82190294" w:history="1">
            <w:r w:rsidR="00BE2847" w:rsidRPr="0084031B">
              <w:rPr>
                <w:rStyle w:val="Hyperlink"/>
                <w:rFonts w:ascii="Arial" w:hAnsi="Arial"/>
                <w:noProof/>
              </w:rPr>
              <w:t>2.4.3</w:t>
            </w:r>
            <w:r w:rsidR="00BE2847" w:rsidRPr="0084031B">
              <w:rPr>
                <w:rStyle w:val="Hyperlink"/>
                <w:noProof/>
              </w:rPr>
              <w:t xml:space="preserve"> Alt2 Emit</w:t>
            </w:r>
            <w:r w:rsidR="00BE2847">
              <w:rPr>
                <w:noProof/>
                <w:webHidden/>
              </w:rPr>
              <w:tab/>
            </w:r>
            <w:r w:rsidR="00BE2847">
              <w:rPr>
                <w:noProof/>
                <w:webHidden/>
              </w:rPr>
              <w:fldChar w:fldCharType="begin"/>
            </w:r>
            <w:r w:rsidR="00BE2847">
              <w:rPr>
                <w:noProof/>
                <w:webHidden/>
              </w:rPr>
              <w:instrText xml:space="preserve"> PAGEREF _Toc82190294 \h </w:instrText>
            </w:r>
            <w:r w:rsidR="00BE2847">
              <w:rPr>
                <w:noProof/>
                <w:webHidden/>
              </w:rPr>
            </w:r>
            <w:r w:rsidR="00BE2847">
              <w:rPr>
                <w:noProof/>
                <w:webHidden/>
              </w:rPr>
              <w:fldChar w:fldCharType="separate"/>
            </w:r>
            <w:r w:rsidR="00BE2847">
              <w:rPr>
                <w:noProof/>
                <w:webHidden/>
              </w:rPr>
              <w:t>18</w:t>
            </w:r>
            <w:r w:rsidR="00BE2847">
              <w:rPr>
                <w:noProof/>
                <w:webHidden/>
              </w:rPr>
              <w:fldChar w:fldCharType="end"/>
            </w:r>
          </w:hyperlink>
        </w:p>
        <w:p w14:paraId="2307FE42" w14:textId="302AC4A2" w:rsidR="00BE2847" w:rsidRDefault="00244620">
          <w:pPr>
            <w:pStyle w:val="TOC3"/>
            <w:tabs>
              <w:tab w:val="right" w:leader="dot" w:pos="9350"/>
            </w:tabs>
            <w:rPr>
              <w:rFonts w:asciiTheme="minorHAnsi" w:eastAsiaTheme="minorEastAsia" w:hAnsiTheme="minorHAnsi"/>
              <w:noProof/>
              <w:sz w:val="22"/>
            </w:rPr>
          </w:pPr>
          <w:hyperlink w:anchor="_Toc82190295" w:history="1">
            <w:r w:rsidR="00BE2847" w:rsidRPr="0084031B">
              <w:rPr>
                <w:rStyle w:val="Hyperlink"/>
                <w:rFonts w:ascii="Arial" w:hAnsi="Arial"/>
                <w:noProof/>
              </w:rPr>
              <w:t>2.4.4</w:t>
            </w:r>
            <w:r w:rsidR="00BE2847" w:rsidRPr="0084031B">
              <w:rPr>
                <w:rStyle w:val="Hyperlink"/>
                <w:noProof/>
              </w:rPr>
              <w:t xml:space="preserve"> Alt3 Emit</w:t>
            </w:r>
            <w:r w:rsidR="00BE2847">
              <w:rPr>
                <w:noProof/>
                <w:webHidden/>
              </w:rPr>
              <w:tab/>
            </w:r>
            <w:r w:rsidR="00BE2847">
              <w:rPr>
                <w:noProof/>
                <w:webHidden/>
              </w:rPr>
              <w:fldChar w:fldCharType="begin"/>
            </w:r>
            <w:r w:rsidR="00BE2847">
              <w:rPr>
                <w:noProof/>
                <w:webHidden/>
              </w:rPr>
              <w:instrText xml:space="preserve"> PAGEREF _Toc82190295 \h </w:instrText>
            </w:r>
            <w:r w:rsidR="00BE2847">
              <w:rPr>
                <w:noProof/>
                <w:webHidden/>
              </w:rPr>
            </w:r>
            <w:r w:rsidR="00BE2847">
              <w:rPr>
                <w:noProof/>
                <w:webHidden/>
              </w:rPr>
              <w:fldChar w:fldCharType="separate"/>
            </w:r>
            <w:r w:rsidR="00BE2847">
              <w:rPr>
                <w:noProof/>
                <w:webHidden/>
              </w:rPr>
              <w:t>18</w:t>
            </w:r>
            <w:r w:rsidR="00BE2847">
              <w:rPr>
                <w:noProof/>
                <w:webHidden/>
              </w:rPr>
              <w:fldChar w:fldCharType="end"/>
            </w:r>
          </w:hyperlink>
        </w:p>
        <w:p w14:paraId="04B1E925" w14:textId="0ACFA47D" w:rsidR="00BE2847" w:rsidRDefault="00244620">
          <w:pPr>
            <w:pStyle w:val="TOC3"/>
            <w:tabs>
              <w:tab w:val="right" w:leader="dot" w:pos="9350"/>
            </w:tabs>
            <w:rPr>
              <w:rFonts w:asciiTheme="minorHAnsi" w:eastAsiaTheme="minorEastAsia" w:hAnsiTheme="minorHAnsi"/>
              <w:noProof/>
              <w:sz w:val="22"/>
            </w:rPr>
          </w:pPr>
          <w:hyperlink w:anchor="_Toc82190296" w:history="1">
            <w:r w:rsidR="00BE2847" w:rsidRPr="0084031B">
              <w:rPr>
                <w:rStyle w:val="Hyperlink"/>
                <w:rFonts w:ascii="Arial" w:hAnsi="Arial"/>
                <w:noProof/>
              </w:rPr>
              <w:t>2.4.5</w:t>
            </w:r>
            <w:r w:rsidR="00BE2847" w:rsidRPr="0084031B">
              <w:rPr>
                <w:rStyle w:val="Hyperlink"/>
                <w:noProof/>
              </w:rPr>
              <w:t xml:space="preserve"> Alt4 Emit</w:t>
            </w:r>
            <w:r w:rsidR="00BE2847">
              <w:rPr>
                <w:noProof/>
                <w:webHidden/>
              </w:rPr>
              <w:tab/>
            </w:r>
            <w:r w:rsidR="00BE2847">
              <w:rPr>
                <w:noProof/>
                <w:webHidden/>
              </w:rPr>
              <w:fldChar w:fldCharType="begin"/>
            </w:r>
            <w:r w:rsidR="00BE2847">
              <w:rPr>
                <w:noProof/>
                <w:webHidden/>
              </w:rPr>
              <w:instrText xml:space="preserve"> PAGEREF _Toc82190296 \h </w:instrText>
            </w:r>
            <w:r w:rsidR="00BE2847">
              <w:rPr>
                <w:noProof/>
                <w:webHidden/>
              </w:rPr>
            </w:r>
            <w:r w:rsidR="00BE2847">
              <w:rPr>
                <w:noProof/>
                <w:webHidden/>
              </w:rPr>
              <w:fldChar w:fldCharType="separate"/>
            </w:r>
            <w:r w:rsidR="00BE2847">
              <w:rPr>
                <w:noProof/>
                <w:webHidden/>
              </w:rPr>
              <w:t>18</w:t>
            </w:r>
            <w:r w:rsidR="00BE2847">
              <w:rPr>
                <w:noProof/>
                <w:webHidden/>
              </w:rPr>
              <w:fldChar w:fldCharType="end"/>
            </w:r>
          </w:hyperlink>
        </w:p>
        <w:p w14:paraId="3849E8A3" w14:textId="6D46B67A" w:rsidR="00BE2847" w:rsidRDefault="00244620">
          <w:pPr>
            <w:pStyle w:val="TOC3"/>
            <w:tabs>
              <w:tab w:val="right" w:leader="dot" w:pos="9350"/>
            </w:tabs>
            <w:rPr>
              <w:rFonts w:asciiTheme="minorHAnsi" w:eastAsiaTheme="minorEastAsia" w:hAnsiTheme="minorHAnsi"/>
              <w:noProof/>
              <w:sz w:val="22"/>
            </w:rPr>
          </w:pPr>
          <w:hyperlink w:anchor="_Toc82190297" w:history="1">
            <w:r w:rsidR="00BE2847" w:rsidRPr="0084031B">
              <w:rPr>
                <w:rStyle w:val="Hyperlink"/>
                <w:rFonts w:ascii="Arial" w:hAnsi="Arial"/>
                <w:noProof/>
              </w:rPr>
              <w:t>2.4.6</w:t>
            </w:r>
            <w:r w:rsidR="00BE2847" w:rsidRPr="0084031B">
              <w:rPr>
                <w:rStyle w:val="Hyperlink"/>
                <w:noProof/>
              </w:rPr>
              <w:t xml:space="preserve"> Waste Burning Emit</w:t>
            </w:r>
            <w:r w:rsidR="00BE2847">
              <w:rPr>
                <w:noProof/>
                <w:webHidden/>
              </w:rPr>
              <w:tab/>
            </w:r>
            <w:r w:rsidR="00BE2847">
              <w:rPr>
                <w:noProof/>
                <w:webHidden/>
              </w:rPr>
              <w:fldChar w:fldCharType="begin"/>
            </w:r>
            <w:r w:rsidR="00BE2847">
              <w:rPr>
                <w:noProof/>
                <w:webHidden/>
              </w:rPr>
              <w:instrText xml:space="preserve"> PAGEREF _Toc82190297 \h </w:instrText>
            </w:r>
            <w:r w:rsidR="00BE2847">
              <w:rPr>
                <w:noProof/>
                <w:webHidden/>
              </w:rPr>
            </w:r>
            <w:r w:rsidR="00BE2847">
              <w:rPr>
                <w:noProof/>
                <w:webHidden/>
              </w:rPr>
              <w:fldChar w:fldCharType="separate"/>
            </w:r>
            <w:r w:rsidR="00BE2847">
              <w:rPr>
                <w:noProof/>
                <w:webHidden/>
              </w:rPr>
              <w:t>18</w:t>
            </w:r>
            <w:r w:rsidR="00BE2847">
              <w:rPr>
                <w:noProof/>
                <w:webHidden/>
              </w:rPr>
              <w:fldChar w:fldCharType="end"/>
            </w:r>
          </w:hyperlink>
        </w:p>
        <w:p w14:paraId="066E97E6" w14:textId="5EFDA0F0" w:rsidR="00BE2847" w:rsidRDefault="00244620">
          <w:pPr>
            <w:pStyle w:val="TOC2"/>
            <w:tabs>
              <w:tab w:val="right" w:leader="dot" w:pos="9350"/>
            </w:tabs>
            <w:rPr>
              <w:rFonts w:asciiTheme="minorHAnsi" w:eastAsiaTheme="minorEastAsia" w:hAnsiTheme="minorHAnsi"/>
              <w:noProof/>
              <w:sz w:val="22"/>
            </w:rPr>
          </w:pPr>
          <w:hyperlink w:anchor="_Toc82190298" w:history="1">
            <w:r w:rsidR="00BE2847" w:rsidRPr="0084031B">
              <w:rPr>
                <w:rStyle w:val="Hyperlink"/>
                <w:rFonts w:ascii="Arial" w:hAnsi="Arial"/>
                <w:noProof/>
              </w:rPr>
              <w:t>2.5</w:t>
            </w:r>
            <w:r w:rsidR="00BE2847" w:rsidRPr="0084031B">
              <w:rPr>
                <w:rStyle w:val="Hyperlink"/>
                <w:noProof/>
              </w:rPr>
              <w:t xml:space="preserve"> Additional Information (Brown Tabs)</w:t>
            </w:r>
            <w:r w:rsidR="00BE2847">
              <w:rPr>
                <w:noProof/>
                <w:webHidden/>
              </w:rPr>
              <w:tab/>
            </w:r>
            <w:r w:rsidR="00BE2847">
              <w:rPr>
                <w:noProof/>
                <w:webHidden/>
              </w:rPr>
              <w:fldChar w:fldCharType="begin"/>
            </w:r>
            <w:r w:rsidR="00BE2847">
              <w:rPr>
                <w:noProof/>
                <w:webHidden/>
              </w:rPr>
              <w:instrText xml:space="preserve"> PAGEREF _Toc82190298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5BC60E7F" w14:textId="60D3624F" w:rsidR="00BE2847" w:rsidRDefault="00244620">
          <w:pPr>
            <w:pStyle w:val="TOC3"/>
            <w:tabs>
              <w:tab w:val="right" w:leader="dot" w:pos="9350"/>
            </w:tabs>
            <w:rPr>
              <w:rFonts w:asciiTheme="minorHAnsi" w:eastAsiaTheme="minorEastAsia" w:hAnsiTheme="minorHAnsi"/>
              <w:noProof/>
              <w:sz w:val="22"/>
            </w:rPr>
          </w:pPr>
          <w:hyperlink w:anchor="_Toc82190299" w:history="1">
            <w:r w:rsidR="00BE2847" w:rsidRPr="0084031B">
              <w:rPr>
                <w:rStyle w:val="Hyperlink"/>
                <w:rFonts w:ascii="Arial" w:hAnsi="Arial"/>
                <w:noProof/>
              </w:rPr>
              <w:t>2.5.1</w:t>
            </w:r>
            <w:r w:rsidR="00BE2847" w:rsidRPr="0084031B">
              <w:rPr>
                <w:rStyle w:val="Hyperlink"/>
                <w:noProof/>
              </w:rPr>
              <w:t xml:space="preserve"> Default Values</w:t>
            </w:r>
            <w:r w:rsidR="00BE2847">
              <w:rPr>
                <w:noProof/>
                <w:webHidden/>
              </w:rPr>
              <w:tab/>
            </w:r>
            <w:r w:rsidR="00BE2847">
              <w:rPr>
                <w:noProof/>
                <w:webHidden/>
              </w:rPr>
              <w:fldChar w:fldCharType="begin"/>
            </w:r>
            <w:r w:rsidR="00BE2847">
              <w:rPr>
                <w:noProof/>
                <w:webHidden/>
              </w:rPr>
              <w:instrText xml:space="preserve"> PAGEREF _Toc82190299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582703F7" w14:textId="2656011F" w:rsidR="00BE2847" w:rsidRDefault="00244620">
          <w:pPr>
            <w:pStyle w:val="TOC3"/>
            <w:tabs>
              <w:tab w:val="right" w:leader="dot" w:pos="9350"/>
            </w:tabs>
            <w:rPr>
              <w:rFonts w:asciiTheme="minorHAnsi" w:eastAsiaTheme="minorEastAsia" w:hAnsiTheme="minorHAnsi"/>
              <w:noProof/>
              <w:sz w:val="22"/>
            </w:rPr>
          </w:pPr>
          <w:hyperlink w:anchor="_Toc82190300" w:history="1">
            <w:r w:rsidR="00BE2847" w:rsidRPr="0084031B">
              <w:rPr>
                <w:rStyle w:val="Hyperlink"/>
                <w:rFonts w:ascii="Arial" w:hAnsi="Arial"/>
                <w:noProof/>
              </w:rPr>
              <w:t>2.5.2</w:t>
            </w:r>
            <w:r w:rsidR="00BE2847" w:rsidRPr="0084031B">
              <w:rPr>
                <w:rStyle w:val="Hyperlink"/>
                <w:noProof/>
              </w:rPr>
              <w:t xml:space="preserve"> Assumptions</w:t>
            </w:r>
            <w:r w:rsidR="00BE2847">
              <w:rPr>
                <w:noProof/>
                <w:webHidden/>
              </w:rPr>
              <w:tab/>
            </w:r>
            <w:r w:rsidR="00BE2847">
              <w:rPr>
                <w:noProof/>
                <w:webHidden/>
              </w:rPr>
              <w:fldChar w:fldCharType="begin"/>
            </w:r>
            <w:r w:rsidR="00BE2847">
              <w:rPr>
                <w:noProof/>
                <w:webHidden/>
              </w:rPr>
              <w:instrText xml:space="preserve"> PAGEREF _Toc82190300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6BCFEECC" w14:textId="349CB503" w:rsidR="00BE2847" w:rsidRDefault="00244620">
          <w:pPr>
            <w:pStyle w:val="TOC3"/>
            <w:tabs>
              <w:tab w:val="right" w:leader="dot" w:pos="9350"/>
            </w:tabs>
            <w:rPr>
              <w:rFonts w:asciiTheme="minorHAnsi" w:eastAsiaTheme="minorEastAsia" w:hAnsiTheme="minorHAnsi"/>
              <w:noProof/>
              <w:sz w:val="22"/>
            </w:rPr>
          </w:pPr>
          <w:hyperlink w:anchor="_Toc82190301" w:history="1">
            <w:r w:rsidR="00BE2847" w:rsidRPr="0084031B">
              <w:rPr>
                <w:rStyle w:val="Hyperlink"/>
                <w:rFonts w:ascii="Arial" w:hAnsi="Arial"/>
                <w:noProof/>
              </w:rPr>
              <w:t>2.5.3</w:t>
            </w:r>
            <w:r w:rsidR="00BE2847" w:rsidRPr="0084031B">
              <w:rPr>
                <w:rStyle w:val="Hyperlink"/>
                <w:noProof/>
              </w:rPr>
              <w:t xml:space="preserve"> Caveats and Notes</w:t>
            </w:r>
            <w:r w:rsidR="00BE2847">
              <w:rPr>
                <w:noProof/>
                <w:webHidden/>
              </w:rPr>
              <w:tab/>
            </w:r>
            <w:r w:rsidR="00BE2847">
              <w:rPr>
                <w:noProof/>
                <w:webHidden/>
              </w:rPr>
              <w:fldChar w:fldCharType="begin"/>
            </w:r>
            <w:r w:rsidR="00BE2847">
              <w:rPr>
                <w:noProof/>
                <w:webHidden/>
              </w:rPr>
              <w:instrText xml:space="preserve"> PAGEREF _Toc82190301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230900AC" w14:textId="42B256DD" w:rsidR="00BE2847" w:rsidRDefault="00244620">
          <w:pPr>
            <w:pStyle w:val="TOC3"/>
            <w:tabs>
              <w:tab w:val="right" w:leader="dot" w:pos="9350"/>
            </w:tabs>
            <w:rPr>
              <w:rFonts w:asciiTheme="minorHAnsi" w:eastAsiaTheme="minorEastAsia" w:hAnsiTheme="minorHAnsi"/>
              <w:noProof/>
              <w:sz w:val="22"/>
            </w:rPr>
          </w:pPr>
          <w:hyperlink w:anchor="_Toc82190302" w:history="1">
            <w:r w:rsidR="00BE2847" w:rsidRPr="0084031B">
              <w:rPr>
                <w:rStyle w:val="Hyperlink"/>
                <w:rFonts w:ascii="Arial" w:hAnsi="Arial"/>
                <w:noProof/>
              </w:rPr>
              <w:t>2.5.4</w:t>
            </w:r>
            <w:r w:rsidR="00BE2847" w:rsidRPr="0084031B">
              <w:rPr>
                <w:rStyle w:val="Hyperlink"/>
                <w:noProof/>
              </w:rPr>
              <w:t xml:space="preserve"> Bibliography</w:t>
            </w:r>
            <w:r w:rsidR="00BE2847">
              <w:rPr>
                <w:noProof/>
                <w:webHidden/>
              </w:rPr>
              <w:tab/>
            </w:r>
            <w:r w:rsidR="00BE2847">
              <w:rPr>
                <w:noProof/>
                <w:webHidden/>
              </w:rPr>
              <w:fldChar w:fldCharType="begin"/>
            </w:r>
            <w:r w:rsidR="00BE2847">
              <w:rPr>
                <w:noProof/>
                <w:webHidden/>
              </w:rPr>
              <w:instrText xml:space="preserve"> PAGEREF _Toc82190302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2B6B8401" w14:textId="70309BB5" w:rsidR="00BE2847" w:rsidRDefault="00244620">
          <w:pPr>
            <w:pStyle w:val="TOC3"/>
            <w:tabs>
              <w:tab w:val="right" w:leader="dot" w:pos="9350"/>
            </w:tabs>
            <w:rPr>
              <w:rFonts w:asciiTheme="minorHAnsi" w:eastAsiaTheme="minorEastAsia" w:hAnsiTheme="minorHAnsi"/>
              <w:noProof/>
              <w:sz w:val="22"/>
            </w:rPr>
          </w:pPr>
          <w:hyperlink w:anchor="_Toc82190303" w:history="1">
            <w:r w:rsidR="00BE2847" w:rsidRPr="0084031B">
              <w:rPr>
                <w:rStyle w:val="Hyperlink"/>
                <w:rFonts w:ascii="Arial" w:hAnsi="Arial"/>
                <w:noProof/>
              </w:rPr>
              <w:t>2.5.5</w:t>
            </w:r>
            <w:r w:rsidR="00BE2847" w:rsidRPr="0084031B">
              <w:rPr>
                <w:rStyle w:val="Hyperlink"/>
                <w:noProof/>
              </w:rPr>
              <w:t xml:space="preserve"> Help</w:t>
            </w:r>
            <w:r w:rsidR="00BE2847">
              <w:rPr>
                <w:noProof/>
                <w:webHidden/>
              </w:rPr>
              <w:tab/>
            </w:r>
            <w:r w:rsidR="00BE2847">
              <w:rPr>
                <w:noProof/>
                <w:webHidden/>
              </w:rPr>
              <w:fldChar w:fldCharType="begin"/>
            </w:r>
            <w:r w:rsidR="00BE2847">
              <w:rPr>
                <w:noProof/>
                <w:webHidden/>
              </w:rPr>
              <w:instrText xml:space="preserve"> PAGEREF _Toc82190303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56B3D2B5" w14:textId="69F1719C" w:rsidR="00BE2847" w:rsidRDefault="00244620">
          <w:pPr>
            <w:pStyle w:val="TOC1"/>
            <w:tabs>
              <w:tab w:val="right" w:leader="dot" w:pos="9350"/>
            </w:tabs>
            <w:rPr>
              <w:rFonts w:asciiTheme="minorHAnsi" w:eastAsiaTheme="minorEastAsia" w:hAnsiTheme="minorHAnsi"/>
              <w:noProof/>
              <w:sz w:val="22"/>
            </w:rPr>
          </w:pPr>
          <w:hyperlink w:anchor="_Toc82190304" w:history="1">
            <w:r w:rsidR="00BE2847" w:rsidRPr="0084031B">
              <w:rPr>
                <w:rStyle w:val="Hyperlink"/>
                <w:rFonts w:ascii="Arial" w:hAnsi="Arial" w:cs="Arial"/>
                <w:noProof/>
              </w:rPr>
              <w:t>3.</w:t>
            </w:r>
            <w:r w:rsidR="00BE2847" w:rsidRPr="0084031B">
              <w:rPr>
                <w:rStyle w:val="Hyperlink"/>
                <w:noProof/>
              </w:rPr>
              <w:t xml:space="preserve"> Methodology &amp; Limitations</w:t>
            </w:r>
            <w:r w:rsidR="00BE2847">
              <w:rPr>
                <w:noProof/>
                <w:webHidden/>
              </w:rPr>
              <w:tab/>
            </w:r>
            <w:r w:rsidR="00BE2847">
              <w:rPr>
                <w:noProof/>
                <w:webHidden/>
              </w:rPr>
              <w:fldChar w:fldCharType="begin"/>
            </w:r>
            <w:r w:rsidR="00BE2847">
              <w:rPr>
                <w:noProof/>
                <w:webHidden/>
              </w:rPr>
              <w:instrText xml:space="preserve"> PAGEREF _Toc82190304 \h </w:instrText>
            </w:r>
            <w:r w:rsidR="00BE2847">
              <w:rPr>
                <w:noProof/>
                <w:webHidden/>
              </w:rPr>
            </w:r>
            <w:r w:rsidR="00BE2847">
              <w:rPr>
                <w:noProof/>
                <w:webHidden/>
              </w:rPr>
              <w:fldChar w:fldCharType="separate"/>
            </w:r>
            <w:r w:rsidR="00BE2847">
              <w:rPr>
                <w:noProof/>
                <w:webHidden/>
              </w:rPr>
              <w:t>19</w:t>
            </w:r>
            <w:r w:rsidR="00BE2847">
              <w:rPr>
                <w:noProof/>
                <w:webHidden/>
              </w:rPr>
              <w:fldChar w:fldCharType="end"/>
            </w:r>
          </w:hyperlink>
        </w:p>
        <w:p w14:paraId="4BA75A5F" w14:textId="1D0CF89E" w:rsidR="00BE2847" w:rsidRDefault="00244620">
          <w:pPr>
            <w:pStyle w:val="TOC3"/>
            <w:tabs>
              <w:tab w:val="right" w:leader="dot" w:pos="9350"/>
            </w:tabs>
            <w:rPr>
              <w:rFonts w:asciiTheme="minorHAnsi" w:eastAsiaTheme="minorEastAsia" w:hAnsiTheme="minorHAnsi"/>
              <w:noProof/>
              <w:sz w:val="22"/>
            </w:rPr>
          </w:pPr>
          <w:hyperlink w:anchor="_Toc82190305" w:history="1">
            <w:r w:rsidR="00BE2847" w:rsidRPr="0084031B">
              <w:rPr>
                <w:rStyle w:val="Hyperlink"/>
                <w:rFonts w:ascii="Arial" w:hAnsi="Arial"/>
                <w:noProof/>
              </w:rPr>
              <w:t>3.1.1</w:t>
            </w:r>
            <w:r w:rsidR="00BE2847" w:rsidRPr="0084031B">
              <w:rPr>
                <w:rStyle w:val="Hyperlink"/>
                <w:noProof/>
              </w:rPr>
              <w:t xml:space="preserve"> Overview of Data Limitations and Tool Precision</w:t>
            </w:r>
            <w:r w:rsidR="00BE2847">
              <w:rPr>
                <w:noProof/>
                <w:webHidden/>
              </w:rPr>
              <w:tab/>
            </w:r>
            <w:r w:rsidR="00BE2847">
              <w:rPr>
                <w:noProof/>
                <w:webHidden/>
              </w:rPr>
              <w:fldChar w:fldCharType="begin"/>
            </w:r>
            <w:r w:rsidR="00BE2847">
              <w:rPr>
                <w:noProof/>
                <w:webHidden/>
              </w:rPr>
              <w:instrText xml:space="preserve"> PAGEREF _Toc82190305 \h </w:instrText>
            </w:r>
            <w:r w:rsidR="00BE2847">
              <w:rPr>
                <w:noProof/>
                <w:webHidden/>
              </w:rPr>
            </w:r>
            <w:r w:rsidR="00BE2847">
              <w:rPr>
                <w:noProof/>
                <w:webHidden/>
              </w:rPr>
              <w:fldChar w:fldCharType="separate"/>
            </w:r>
            <w:r w:rsidR="00BE2847">
              <w:rPr>
                <w:noProof/>
                <w:webHidden/>
              </w:rPr>
              <w:t>20</w:t>
            </w:r>
            <w:r w:rsidR="00BE2847">
              <w:rPr>
                <w:noProof/>
                <w:webHidden/>
              </w:rPr>
              <w:fldChar w:fldCharType="end"/>
            </w:r>
          </w:hyperlink>
        </w:p>
        <w:p w14:paraId="6E42C893" w14:textId="221DC194" w:rsidR="00BE2847" w:rsidRDefault="00244620">
          <w:pPr>
            <w:pStyle w:val="TOC3"/>
            <w:tabs>
              <w:tab w:val="right" w:leader="dot" w:pos="9350"/>
            </w:tabs>
            <w:rPr>
              <w:rFonts w:asciiTheme="minorHAnsi" w:eastAsiaTheme="minorEastAsia" w:hAnsiTheme="minorHAnsi"/>
              <w:noProof/>
              <w:sz w:val="22"/>
            </w:rPr>
          </w:pPr>
          <w:hyperlink w:anchor="_Toc82190306" w:history="1">
            <w:r w:rsidR="00BE2847" w:rsidRPr="0084031B">
              <w:rPr>
                <w:rStyle w:val="Hyperlink"/>
                <w:rFonts w:ascii="Arial" w:hAnsi="Arial"/>
                <w:noProof/>
              </w:rPr>
              <w:t>3.1.2</w:t>
            </w:r>
            <w:r w:rsidR="00BE2847" w:rsidRPr="0084031B">
              <w:rPr>
                <w:rStyle w:val="Hyperlink"/>
                <w:noProof/>
              </w:rPr>
              <w:t xml:space="preserve"> Landfills and Dumpsites Methodology</w:t>
            </w:r>
            <w:r w:rsidR="00BE2847">
              <w:rPr>
                <w:noProof/>
                <w:webHidden/>
              </w:rPr>
              <w:tab/>
            </w:r>
            <w:r w:rsidR="00BE2847">
              <w:rPr>
                <w:noProof/>
                <w:webHidden/>
              </w:rPr>
              <w:fldChar w:fldCharType="begin"/>
            </w:r>
            <w:r w:rsidR="00BE2847">
              <w:rPr>
                <w:noProof/>
                <w:webHidden/>
              </w:rPr>
              <w:instrText xml:space="preserve"> PAGEREF _Toc82190306 \h </w:instrText>
            </w:r>
            <w:r w:rsidR="00BE2847">
              <w:rPr>
                <w:noProof/>
                <w:webHidden/>
              </w:rPr>
            </w:r>
            <w:r w:rsidR="00BE2847">
              <w:rPr>
                <w:noProof/>
                <w:webHidden/>
              </w:rPr>
              <w:fldChar w:fldCharType="separate"/>
            </w:r>
            <w:r w:rsidR="00BE2847">
              <w:rPr>
                <w:noProof/>
                <w:webHidden/>
              </w:rPr>
              <w:t>21</w:t>
            </w:r>
            <w:r w:rsidR="00BE2847">
              <w:rPr>
                <w:noProof/>
                <w:webHidden/>
              </w:rPr>
              <w:fldChar w:fldCharType="end"/>
            </w:r>
          </w:hyperlink>
        </w:p>
        <w:p w14:paraId="131595FB" w14:textId="16DD13DB" w:rsidR="00BE2847" w:rsidRDefault="00244620">
          <w:pPr>
            <w:pStyle w:val="TOC3"/>
            <w:tabs>
              <w:tab w:val="right" w:leader="dot" w:pos="9350"/>
            </w:tabs>
            <w:rPr>
              <w:rFonts w:asciiTheme="minorHAnsi" w:eastAsiaTheme="minorEastAsia" w:hAnsiTheme="minorHAnsi"/>
              <w:noProof/>
              <w:sz w:val="22"/>
            </w:rPr>
          </w:pPr>
          <w:hyperlink w:anchor="_Toc82190307" w:history="1">
            <w:r w:rsidR="00BE2847" w:rsidRPr="0084031B">
              <w:rPr>
                <w:rStyle w:val="Hyperlink"/>
                <w:rFonts w:ascii="Arial" w:hAnsi="Arial"/>
                <w:noProof/>
              </w:rPr>
              <w:t>3.1.3</w:t>
            </w:r>
            <w:r w:rsidR="00BE2847" w:rsidRPr="0084031B">
              <w:rPr>
                <w:rStyle w:val="Hyperlink"/>
                <w:noProof/>
              </w:rPr>
              <w:t xml:space="preserve"> Methane Correction Factor Assumptions</w:t>
            </w:r>
            <w:r w:rsidR="00BE2847">
              <w:rPr>
                <w:noProof/>
                <w:webHidden/>
              </w:rPr>
              <w:tab/>
            </w:r>
            <w:r w:rsidR="00BE2847">
              <w:rPr>
                <w:noProof/>
                <w:webHidden/>
              </w:rPr>
              <w:fldChar w:fldCharType="begin"/>
            </w:r>
            <w:r w:rsidR="00BE2847">
              <w:rPr>
                <w:noProof/>
                <w:webHidden/>
              </w:rPr>
              <w:instrText xml:space="preserve"> PAGEREF _Toc82190307 \h </w:instrText>
            </w:r>
            <w:r w:rsidR="00BE2847">
              <w:rPr>
                <w:noProof/>
                <w:webHidden/>
              </w:rPr>
            </w:r>
            <w:r w:rsidR="00BE2847">
              <w:rPr>
                <w:noProof/>
                <w:webHidden/>
              </w:rPr>
              <w:fldChar w:fldCharType="separate"/>
            </w:r>
            <w:r w:rsidR="00BE2847">
              <w:rPr>
                <w:noProof/>
                <w:webHidden/>
              </w:rPr>
              <w:t>22</w:t>
            </w:r>
            <w:r w:rsidR="00BE2847">
              <w:rPr>
                <w:noProof/>
                <w:webHidden/>
              </w:rPr>
              <w:fldChar w:fldCharType="end"/>
            </w:r>
          </w:hyperlink>
        </w:p>
        <w:p w14:paraId="3E278B49" w14:textId="5F71FDE2" w:rsidR="00BE2847" w:rsidRDefault="00244620">
          <w:pPr>
            <w:pStyle w:val="TOC3"/>
            <w:tabs>
              <w:tab w:val="right" w:leader="dot" w:pos="9350"/>
            </w:tabs>
            <w:rPr>
              <w:rFonts w:asciiTheme="minorHAnsi" w:eastAsiaTheme="minorEastAsia" w:hAnsiTheme="minorHAnsi"/>
              <w:noProof/>
              <w:sz w:val="22"/>
            </w:rPr>
          </w:pPr>
          <w:hyperlink w:anchor="_Toc82190308" w:history="1">
            <w:r w:rsidR="00BE2847" w:rsidRPr="0084031B">
              <w:rPr>
                <w:rStyle w:val="Hyperlink"/>
                <w:rFonts w:ascii="Arial" w:hAnsi="Arial"/>
                <w:noProof/>
              </w:rPr>
              <w:t>3.1.4</w:t>
            </w:r>
            <w:r w:rsidR="00BE2847" w:rsidRPr="0084031B">
              <w:rPr>
                <w:rStyle w:val="Hyperlink"/>
                <w:noProof/>
              </w:rPr>
              <w:t xml:space="preserve"> Gas Collection Efficiency Assumptions</w:t>
            </w:r>
            <w:r w:rsidR="00BE2847">
              <w:rPr>
                <w:noProof/>
                <w:webHidden/>
              </w:rPr>
              <w:tab/>
            </w:r>
            <w:r w:rsidR="00BE2847">
              <w:rPr>
                <w:noProof/>
                <w:webHidden/>
              </w:rPr>
              <w:fldChar w:fldCharType="begin"/>
            </w:r>
            <w:r w:rsidR="00BE2847">
              <w:rPr>
                <w:noProof/>
                <w:webHidden/>
              </w:rPr>
              <w:instrText xml:space="preserve"> PAGEREF _Toc82190308 \h </w:instrText>
            </w:r>
            <w:r w:rsidR="00BE2847">
              <w:rPr>
                <w:noProof/>
                <w:webHidden/>
              </w:rPr>
            </w:r>
            <w:r w:rsidR="00BE2847">
              <w:rPr>
                <w:noProof/>
                <w:webHidden/>
              </w:rPr>
              <w:fldChar w:fldCharType="separate"/>
            </w:r>
            <w:r w:rsidR="00BE2847">
              <w:rPr>
                <w:noProof/>
                <w:webHidden/>
              </w:rPr>
              <w:t>23</w:t>
            </w:r>
            <w:r w:rsidR="00BE2847">
              <w:rPr>
                <w:noProof/>
                <w:webHidden/>
              </w:rPr>
              <w:fldChar w:fldCharType="end"/>
            </w:r>
          </w:hyperlink>
        </w:p>
        <w:p w14:paraId="0E1745D7" w14:textId="6845F837" w:rsidR="00BE2847" w:rsidRDefault="00244620">
          <w:pPr>
            <w:pStyle w:val="TOC3"/>
            <w:tabs>
              <w:tab w:val="right" w:leader="dot" w:pos="9350"/>
            </w:tabs>
            <w:rPr>
              <w:rFonts w:asciiTheme="minorHAnsi" w:eastAsiaTheme="minorEastAsia" w:hAnsiTheme="minorHAnsi"/>
              <w:noProof/>
              <w:sz w:val="22"/>
            </w:rPr>
          </w:pPr>
          <w:hyperlink w:anchor="_Toc82190309" w:history="1">
            <w:r w:rsidR="00BE2847" w:rsidRPr="0084031B">
              <w:rPr>
                <w:rStyle w:val="Hyperlink"/>
                <w:rFonts w:ascii="Arial" w:hAnsi="Arial"/>
                <w:noProof/>
              </w:rPr>
              <w:t>3.1.5</w:t>
            </w:r>
            <w:r w:rsidR="00BE2847" w:rsidRPr="0084031B">
              <w:rPr>
                <w:rStyle w:val="Hyperlink"/>
                <w:noProof/>
              </w:rPr>
              <w:t xml:space="preserve"> Gas Flaring Assumptions</w:t>
            </w:r>
            <w:r w:rsidR="00BE2847">
              <w:rPr>
                <w:noProof/>
                <w:webHidden/>
              </w:rPr>
              <w:tab/>
            </w:r>
            <w:r w:rsidR="00BE2847">
              <w:rPr>
                <w:noProof/>
                <w:webHidden/>
              </w:rPr>
              <w:fldChar w:fldCharType="begin"/>
            </w:r>
            <w:r w:rsidR="00BE2847">
              <w:rPr>
                <w:noProof/>
                <w:webHidden/>
              </w:rPr>
              <w:instrText xml:space="preserve"> PAGEREF _Toc82190309 \h </w:instrText>
            </w:r>
            <w:r w:rsidR="00BE2847">
              <w:rPr>
                <w:noProof/>
                <w:webHidden/>
              </w:rPr>
            </w:r>
            <w:r w:rsidR="00BE2847">
              <w:rPr>
                <w:noProof/>
                <w:webHidden/>
              </w:rPr>
              <w:fldChar w:fldCharType="separate"/>
            </w:r>
            <w:r w:rsidR="00BE2847">
              <w:rPr>
                <w:noProof/>
                <w:webHidden/>
              </w:rPr>
              <w:t>24</w:t>
            </w:r>
            <w:r w:rsidR="00BE2847">
              <w:rPr>
                <w:noProof/>
                <w:webHidden/>
              </w:rPr>
              <w:fldChar w:fldCharType="end"/>
            </w:r>
          </w:hyperlink>
        </w:p>
        <w:p w14:paraId="2DDF062C" w14:textId="4EEF3A56" w:rsidR="00BE2847" w:rsidRDefault="00244620">
          <w:pPr>
            <w:pStyle w:val="TOC3"/>
            <w:tabs>
              <w:tab w:val="right" w:leader="dot" w:pos="9350"/>
            </w:tabs>
            <w:rPr>
              <w:rFonts w:asciiTheme="minorHAnsi" w:eastAsiaTheme="minorEastAsia" w:hAnsiTheme="minorHAnsi"/>
              <w:noProof/>
              <w:sz w:val="22"/>
            </w:rPr>
          </w:pPr>
          <w:hyperlink w:anchor="_Toc82190310" w:history="1">
            <w:r w:rsidR="00BE2847" w:rsidRPr="0084031B">
              <w:rPr>
                <w:rStyle w:val="Hyperlink"/>
                <w:rFonts w:ascii="Arial" w:hAnsi="Arial"/>
                <w:noProof/>
              </w:rPr>
              <w:t>3.1.6</w:t>
            </w:r>
            <w:r w:rsidR="00BE2847" w:rsidRPr="0084031B">
              <w:rPr>
                <w:rStyle w:val="Hyperlink"/>
                <w:noProof/>
              </w:rPr>
              <w:t xml:space="preserve"> Waste Burning</w:t>
            </w:r>
            <w:r w:rsidR="00BE2847">
              <w:rPr>
                <w:noProof/>
                <w:webHidden/>
              </w:rPr>
              <w:tab/>
            </w:r>
            <w:r w:rsidR="00BE2847">
              <w:rPr>
                <w:noProof/>
                <w:webHidden/>
              </w:rPr>
              <w:fldChar w:fldCharType="begin"/>
            </w:r>
            <w:r w:rsidR="00BE2847">
              <w:rPr>
                <w:noProof/>
                <w:webHidden/>
              </w:rPr>
              <w:instrText xml:space="preserve"> PAGEREF _Toc82190310 \h </w:instrText>
            </w:r>
            <w:r w:rsidR="00BE2847">
              <w:rPr>
                <w:noProof/>
                <w:webHidden/>
              </w:rPr>
            </w:r>
            <w:r w:rsidR="00BE2847">
              <w:rPr>
                <w:noProof/>
                <w:webHidden/>
              </w:rPr>
              <w:fldChar w:fldCharType="separate"/>
            </w:r>
            <w:r w:rsidR="00BE2847">
              <w:rPr>
                <w:noProof/>
                <w:webHidden/>
              </w:rPr>
              <w:t>24</w:t>
            </w:r>
            <w:r w:rsidR="00BE2847">
              <w:rPr>
                <w:noProof/>
                <w:webHidden/>
              </w:rPr>
              <w:fldChar w:fldCharType="end"/>
            </w:r>
          </w:hyperlink>
        </w:p>
        <w:p w14:paraId="5FFCA13F" w14:textId="2DF2A0BE" w:rsidR="00BE2847" w:rsidRDefault="00244620">
          <w:pPr>
            <w:pStyle w:val="TOC3"/>
            <w:tabs>
              <w:tab w:val="right" w:leader="dot" w:pos="9350"/>
            </w:tabs>
            <w:rPr>
              <w:rFonts w:asciiTheme="minorHAnsi" w:eastAsiaTheme="minorEastAsia" w:hAnsiTheme="minorHAnsi"/>
              <w:noProof/>
              <w:sz w:val="22"/>
            </w:rPr>
          </w:pPr>
          <w:hyperlink w:anchor="_Toc82190311" w:history="1">
            <w:r w:rsidR="00BE2847" w:rsidRPr="0084031B">
              <w:rPr>
                <w:rStyle w:val="Hyperlink"/>
                <w:rFonts w:ascii="Arial" w:hAnsi="Arial"/>
                <w:noProof/>
              </w:rPr>
              <w:t>3.1.7</w:t>
            </w:r>
            <w:r w:rsidR="00BE2847" w:rsidRPr="0084031B">
              <w:rPr>
                <w:rStyle w:val="Hyperlink"/>
                <w:noProof/>
              </w:rPr>
              <w:t xml:space="preserve"> Oxidation Methodology</w:t>
            </w:r>
            <w:r w:rsidR="00BE2847">
              <w:rPr>
                <w:noProof/>
                <w:webHidden/>
              </w:rPr>
              <w:tab/>
            </w:r>
            <w:r w:rsidR="00BE2847">
              <w:rPr>
                <w:noProof/>
                <w:webHidden/>
              </w:rPr>
              <w:fldChar w:fldCharType="begin"/>
            </w:r>
            <w:r w:rsidR="00BE2847">
              <w:rPr>
                <w:noProof/>
                <w:webHidden/>
              </w:rPr>
              <w:instrText xml:space="preserve"> PAGEREF _Toc82190311 \h </w:instrText>
            </w:r>
            <w:r w:rsidR="00BE2847">
              <w:rPr>
                <w:noProof/>
                <w:webHidden/>
              </w:rPr>
            </w:r>
            <w:r w:rsidR="00BE2847">
              <w:rPr>
                <w:noProof/>
                <w:webHidden/>
              </w:rPr>
              <w:fldChar w:fldCharType="separate"/>
            </w:r>
            <w:r w:rsidR="00BE2847">
              <w:rPr>
                <w:noProof/>
                <w:webHidden/>
              </w:rPr>
              <w:t>24</w:t>
            </w:r>
            <w:r w:rsidR="00BE2847">
              <w:rPr>
                <w:noProof/>
                <w:webHidden/>
              </w:rPr>
              <w:fldChar w:fldCharType="end"/>
            </w:r>
          </w:hyperlink>
        </w:p>
        <w:p w14:paraId="79C2D0DD" w14:textId="03156C93" w:rsidR="00BE2847" w:rsidRDefault="00244620">
          <w:pPr>
            <w:pStyle w:val="TOC1"/>
            <w:tabs>
              <w:tab w:val="right" w:leader="dot" w:pos="9350"/>
            </w:tabs>
            <w:rPr>
              <w:rFonts w:asciiTheme="minorHAnsi" w:eastAsiaTheme="minorEastAsia" w:hAnsiTheme="minorHAnsi"/>
              <w:noProof/>
              <w:sz w:val="22"/>
            </w:rPr>
          </w:pPr>
          <w:hyperlink w:anchor="_Toc82190312" w:history="1">
            <w:r w:rsidR="00BE2847" w:rsidRPr="0084031B">
              <w:rPr>
                <w:rStyle w:val="Hyperlink"/>
                <w:rFonts w:ascii="Arial" w:hAnsi="Arial" w:cs="Arial"/>
                <w:noProof/>
              </w:rPr>
              <w:t>4.</w:t>
            </w:r>
            <w:r w:rsidR="00BE2847" w:rsidRPr="0084031B">
              <w:rPr>
                <w:rStyle w:val="Hyperlink"/>
                <w:noProof/>
              </w:rPr>
              <w:t xml:space="preserve"> Frequently Asked Questions</w:t>
            </w:r>
            <w:r w:rsidR="00BE2847">
              <w:rPr>
                <w:noProof/>
                <w:webHidden/>
              </w:rPr>
              <w:tab/>
            </w:r>
            <w:r w:rsidR="00BE2847">
              <w:rPr>
                <w:noProof/>
                <w:webHidden/>
              </w:rPr>
              <w:fldChar w:fldCharType="begin"/>
            </w:r>
            <w:r w:rsidR="00BE2847">
              <w:rPr>
                <w:noProof/>
                <w:webHidden/>
              </w:rPr>
              <w:instrText xml:space="preserve"> PAGEREF _Toc82190312 \h </w:instrText>
            </w:r>
            <w:r w:rsidR="00BE2847">
              <w:rPr>
                <w:noProof/>
                <w:webHidden/>
              </w:rPr>
            </w:r>
            <w:r w:rsidR="00BE2847">
              <w:rPr>
                <w:noProof/>
                <w:webHidden/>
              </w:rPr>
              <w:fldChar w:fldCharType="separate"/>
            </w:r>
            <w:r w:rsidR="00BE2847">
              <w:rPr>
                <w:noProof/>
                <w:webHidden/>
              </w:rPr>
              <w:t>25</w:t>
            </w:r>
            <w:r w:rsidR="00BE2847">
              <w:rPr>
                <w:noProof/>
                <w:webHidden/>
              </w:rPr>
              <w:fldChar w:fldCharType="end"/>
            </w:r>
          </w:hyperlink>
        </w:p>
        <w:p w14:paraId="41D3AC77" w14:textId="6766B4DB" w:rsidR="00BE2847" w:rsidRDefault="00244620">
          <w:pPr>
            <w:pStyle w:val="TOC1"/>
            <w:tabs>
              <w:tab w:val="right" w:leader="dot" w:pos="9350"/>
            </w:tabs>
            <w:rPr>
              <w:rFonts w:asciiTheme="minorHAnsi" w:eastAsiaTheme="minorEastAsia" w:hAnsiTheme="minorHAnsi"/>
              <w:noProof/>
              <w:sz w:val="22"/>
            </w:rPr>
          </w:pPr>
          <w:hyperlink w:anchor="_Toc82190313" w:history="1">
            <w:r w:rsidR="00BE2847" w:rsidRPr="0084031B">
              <w:rPr>
                <w:rStyle w:val="Hyperlink"/>
                <w:rFonts w:ascii="Arial" w:hAnsi="Arial" w:cs="Arial"/>
                <w:bCs/>
                <w:noProof/>
              </w:rPr>
              <w:t>5.</w:t>
            </w:r>
            <w:r w:rsidR="00BE2847" w:rsidRPr="0084031B">
              <w:rPr>
                <w:rStyle w:val="Hyperlink"/>
                <w:bCs/>
                <w:noProof/>
              </w:rPr>
              <w:t xml:space="preserve"> Bibliography</w:t>
            </w:r>
            <w:r w:rsidR="00BE2847">
              <w:rPr>
                <w:noProof/>
                <w:webHidden/>
              </w:rPr>
              <w:tab/>
            </w:r>
            <w:r w:rsidR="00BE2847">
              <w:rPr>
                <w:noProof/>
                <w:webHidden/>
              </w:rPr>
              <w:fldChar w:fldCharType="begin"/>
            </w:r>
            <w:r w:rsidR="00BE2847">
              <w:rPr>
                <w:noProof/>
                <w:webHidden/>
              </w:rPr>
              <w:instrText xml:space="preserve"> PAGEREF _Toc82190313 \h </w:instrText>
            </w:r>
            <w:r w:rsidR="00BE2847">
              <w:rPr>
                <w:noProof/>
                <w:webHidden/>
              </w:rPr>
            </w:r>
            <w:r w:rsidR="00BE2847">
              <w:rPr>
                <w:noProof/>
                <w:webHidden/>
              </w:rPr>
              <w:fldChar w:fldCharType="separate"/>
            </w:r>
            <w:r w:rsidR="00BE2847">
              <w:rPr>
                <w:noProof/>
                <w:webHidden/>
              </w:rPr>
              <w:t>27</w:t>
            </w:r>
            <w:r w:rsidR="00BE2847">
              <w:rPr>
                <w:noProof/>
                <w:webHidden/>
              </w:rPr>
              <w:fldChar w:fldCharType="end"/>
            </w:r>
          </w:hyperlink>
        </w:p>
        <w:p w14:paraId="5A071F49" w14:textId="708C2692" w:rsidR="001676DD" w:rsidRDefault="009E7B99" w:rsidP="00B21E21">
          <w:pPr>
            <w:rPr>
              <w:noProof/>
            </w:rPr>
          </w:pPr>
          <w:r>
            <w:rPr>
              <w:noProof/>
            </w:rPr>
            <w:fldChar w:fldCharType="end"/>
          </w:r>
        </w:p>
      </w:sdtContent>
    </w:sdt>
    <w:p w14:paraId="4956CEB2" w14:textId="77777777" w:rsidR="002D5F3A" w:rsidRDefault="002D5F3A">
      <w:pPr>
        <w:pStyle w:val="Heading1"/>
        <w:sectPr w:rsidR="002D5F3A" w:rsidSect="00A21044">
          <w:headerReference w:type="default" r:id="rId19"/>
          <w:footerReference w:type="default" r:id="rId20"/>
          <w:type w:val="continuous"/>
          <w:pgSz w:w="12240" w:h="15840"/>
          <w:pgMar w:top="1440" w:right="1440" w:bottom="1440" w:left="1440" w:header="720" w:footer="720" w:gutter="0"/>
          <w:pgNumType w:fmt="lowerRoman" w:start="1"/>
          <w:cols w:space="720"/>
          <w:titlePg/>
          <w:docGrid w:linePitch="360"/>
        </w:sectPr>
      </w:pPr>
    </w:p>
    <w:p w14:paraId="7685F0B2" w14:textId="0BD47994" w:rsidR="00274B26" w:rsidRPr="00C83576" w:rsidRDefault="00D42BD0" w:rsidP="00A21044">
      <w:pPr>
        <w:pStyle w:val="Heading1"/>
      </w:pPr>
      <w:bookmarkStart w:id="1" w:name="_Toc82190268"/>
      <w:r>
        <w:t>Overview</w:t>
      </w:r>
      <w:bookmarkEnd w:id="1"/>
    </w:p>
    <w:p w14:paraId="4AC857C0" w14:textId="156A019F" w:rsidR="00720CF9" w:rsidRPr="0089196E" w:rsidRDefault="0089196E">
      <w:pPr>
        <w:pStyle w:val="Heading2"/>
      </w:pPr>
      <w:bookmarkStart w:id="2" w:name="_Toc82190269"/>
      <w:r w:rsidRPr="00A21044">
        <w:t xml:space="preserve">Organization </w:t>
      </w:r>
      <w:r>
        <w:t>o</w:t>
      </w:r>
      <w:r w:rsidRPr="00A21044">
        <w:t>f User Manual</w:t>
      </w:r>
      <w:bookmarkEnd w:id="2"/>
    </w:p>
    <w:p w14:paraId="0B6FD993" w14:textId="73FC7603" w:rsidR="00274B26" w:rsidRDefault="00274B26" w:rsidP="00B21E21">
      <w:r>
        <w:t xml:space="preserve">This User Manual accompanies </w:t>
      </w:r>
      <w:r w:rsidR="002F6864">
        <w:t xml:space="preserve">Version </w:t>
      </w:r>
      <w:r w:rsidR="00C34B98">
        <w:t>4</w:t>
      </w:r>
      <w:r>
        <w:t xml:space="preserve"> of the Solid Waste Emissions Estimation Tool (SWEET)</w:t>
      </w:r>
      <w:r w:rsidR="009B7D9D">
        <w:t>.</w:t>
      </w:r>
      <w:r w:rsidR="009C679C">
        <w:t xml:space="preserve"> SWEET was</w:t>
      </w:r>
      <w:r w:rsidR="009B7D9D">
        <w:t xml:space="preserve"> </w:t>
      </w:r>
      <w:r w:rsidR="009C679C" w:rsidRPr="009C679C">
        <w:t>developed by the U.S. Environmental Protection Agency under the auspices of the Global Methane Initiative and in support of the Climate and Clean Air Coalition</w:t>
      </w:r>
      <w:r w:rsidR="00263746">
        <w:t xml:space="preserve">. </w:t>
      </w:r>
      <w:r w:rsidR="00C34B98">
        <w:t xml:space="preserve">U.S. EPA </w:t>
      </w:r>
      <w:r w:rsidR="00C34B98" w:rsidRPr="00C34B98">
        <w:t>managed the tool’s development with technical support from Abt Associates and SCS Engineers</w:t>
      </w:r>
      <w:r>
        <w:t xml:space="preserve">. </w:t>
      </w:r>
      <w:r w:rsidR="00671132" w:rsidRPr="00671132">
        <w:t xml:space="preserve">The tool assists users in determining first-order city-level </w:t>
      </w:r>
      <w:r w:rsidR="00671132" w:rsidRPr="00671132">
        <w:lastRenderedPageBreak/>
        <w:t>estimates of annual emissions of methane, black carbon, and other pollutants (e.g., carbon dioxide) from various sources</w:t>
      </w:r>
      <w:r w:rsidR="00671132">
        <w:t xml:space="preserve"> in the waste sector. The tool was designed with a particular focus on methane and black carbon, which are short-lived climate pollutants (SLCPs).</w:t>
      </w:r>
      <w:r w:rsidR="00D42748" w:rsidRPr="000B1891">
        <w:rPr>
          <w:rStyle w:val="FootnoteReference"/>
        </w:rPr>
        <w:footnoteReference w:id="2"/>
      </w:r>
      <w:r w:rsidR="00671132">
        <w:t xml:space="preserve"> </w:t>
      </w:r>
    </w:p>
    <w:p w14:paraId="5CFA8816" w14:textId="77777777" w:rsidR="00274B26" w:rsidRDefault="00274B26" w:rsidP="00B21E21"/>
    <w:p w14:paraId="175B8607" w14:textId="45F7A9C3" w:rsidR="00642641" w:rsidRDefault="00642641" w:rsidP="00B21E21">
      <w:r>
        <w:t>This manual contains:</w:t>
      </w:r>
    </w:p>
    <w:p w14:paraId="4FCD5EF9" w14:textId="35721356" w:rsidR="00642641" w:rsidRDefault="00786D27" w:rsidP="00B21E21">
      <w:pPr>
        <w:pStyle w:val="ListParagraph"/>
        <w:numPr>
          <w:ilvl w:val="0"/>
          <w:numId w:val="4"/>
        </w:numPr>
      </w:pPr>
      <w:r>
        <w:t>An o</w:t>
      </w:r>
      <w:r w:rsidR="00274B26">
        <w:t>verview of the tool and its design</w:t>
      </w:r>
      <w:r w:rsidR="009B7D9D">
        <w:t xml:space="preserve"> (Section </w:t>
      </w:r>
      <w:r w:rsidR="00AA69C3">
        <w:t>1</w:t>
      </w:r>
      <w:r w:rsidR="009B7D9D">
        <w:t>)</w:t>
      </w:r>
      <w:r w:rsidR="00274B26">
        <w:t xml:space="preserve">, </w:t>
      </w:r>
    </w:p>
    <w:p w14:paraId="3AED8F9F" w14:textId="745CA414" w:rsidR="00642641" w:rsidRDefault="00642641" w:rsidP="00B21E21">
      <w:pPr>
        <w:pStyle w:val="ListParagraph"/>
        <w:numPr>
          <w:ilvl w:val="0"/>
          <w:numId w:val="4"/>
        </w:numPr>
      </w:pPr>
      <w:r>
        <w:t>D</w:t>
      </w:r>
      <w:r w:rsidR="00274B26">
        <w:t xml:space="preserve">etailed </w:t>
      </w:r>
      <w:r w:rsidR="00C34B98">
        <w:t xml:space="preserve">documentation </w:t>
      </w:r>
      <w:r>
        <w:t>on how to use the tool</w:t>
      </w:r>
      <w:r w:rsidR="00C34B98">
        <w:t xml:space="preserve"> </w:t>
      </w:r>
      <w:r w:rsidR="00AA69C3">
        <w:t>and interpret results (Section 2)</w:t>
      </w:r>
      <w:r w:rsidR="00786D27">
        <w:t>,</w:t>
      </w:r>
    </w:p>
    <w:p w14:paraId="2DDD4394" w14:textId="279BBC85" w:rsidR="00786D27" w:rsidRDefault="00AA69C3" w:rsidP="00B21E21">
      <w:pPr>
        <w:pStyle w:val="ListParagraph"/>
        <w:numPr>
          <w:ilvl w:val="0"/>
          <w:numId w:val="4"/>
        </w:numPr>
      </w:pPr>
      <w:r>
        <w:t>Explanation</w:t>
      </w:r>
      <w:r w:rsidR="003C523B">
        <w:t xml:space="preserve"> of the</w:t>
      </w:r>
      <w:r>
        <w:t xml:space="preserve"> </w:t>
      </w:r>
      <w:r w:rsidR="00786D27">
        <w:t xml:space="preserve">tool’s assumptions, </w:t>
      </w:r>
      <w:r>
        <w:t>methodology</w:t>
      </w:r>
      <w:r w:rsidR="00786D27">
        <w:t>, and limitations</w:t>
      </w:r>
      <w:r>
        <w:t xml:space="preserve"> (Section 3)</w:t>
      </w:r>
      <w:r w:rsidR="00786D27">
        <w:t xml:space="preserve">, </w:t>
      </w:r>
    </w:p>
    <w:p w14:paraId="7FC3AD86" w14:textId="2DD8AA79" w:rsidR="009B7D9D" w:rsidRDefault="009B7D9D" w:rsidP="00B21E21">
      <w:pPr>
        <w:pStyle w:val="ListParagraph"/>
        <w:numPr>
          <w:ilvl w:val="0"/>
          <w:numId w:val="4"/>
        </w:numPr>
      </w:pPr>
      <w:r>
        <w:t xml:space="preserve">Answers to frequently asked questions (Section </w:t>
      </w:r>
      <w:r w:rsidR="00786D27">
        <w:t>4</w:t>
      </w:r>
      <w:r>
        <w:t xml:space="preserve">) </w:t>
      </w:r>
    </w:p>
    <w:p w14:paraId="6C10ACB6" w14:textId="3363566B" w:rsidR="00DF1A25" w:rsidRDefault="00DF1A25" w:rsidP="00B21E21">
      <w:pPr>
        <w:pStyle w:val="ListParagraph"/>
        <w:numPr>
          <w:ilvl w:val="0"/>
          <w:numId w:val="4"/>
        </w:numPr>
      </w:pPr>
      <w:r>
        <w:t>Links to download a data guide and sample analysis (Sections 5 and 6)</w:t>
      </w:r>
    </w:p>
    <w:p w14:paraId="0FB5D6F0" w14:textId="1C9C0133" w:rsidR="006E5D54" w:rsidRDefault="00786D27" w:rsidP="00B21E21">
      <w:pPr>
        <w:pStyle w:val="ListParagraph"/>
        <w:numPr>
          <w:ilvl w:val="0"/>
          <w:numId w:val="4"/>
        </w:numPr>
      </w:pPr>
      <w:r>
        <w:t xml:space="preserve">A list of sources uses to develop this user manual (Section </w:t>
      </w:r>
      <w:r w:rsidR="00DF1A25">
        <w:t>7</w:t>
      </w:r>
      <w:r>
        <w:t>)</w:t>
      </w:r>
    </w:p>
    <w:p w14:paraId="32EC3DE8" w14:textId="2293A4C2" w:rsidR="00274B26" w:rsidRDefault="00274B26" w:rsidP="00B21E21"/>
    <w:p w14:paraId="2D6F8783" w14:textId="1858083D" w:rsidR="00720CF9" w:rsidRDefault="006E5D54">
      <w:pPr>
        <w:pStyle w:val="Heading2"/>
      </w:pPr>
      <w:bookmarkStart w:id="3" w:name="_Toc82190270"/>
      <w:r>
        <w:t xml:space="preserve">Organization of </w:t>
      </w:r>
      <w:r w:rsidR="00720CF9">
        <w:t>Spreadsheet Tool</w:t>
      </w:r>
      <w:bookmarkEnd w:id="3"/>
    </w:p>
    <w:p w14:paraId="0B3131DF" w14:textId="1264680A" w:rsidR="00C03C93" w:rsidRDefault="008E493E" w:rsidP="005568A7">
      <w:r>
        <w:t>SWEET</w:t>
      </w:r>
      <w:r w:rsidR="00633E67">
        <w:t xml:space="preserve">’s </w:t>
      </w:r>
      <w:r>
        <w:t>tabs</w:t>
      </w:r>
      <w:r w:rsidR="00633E67">
        <w:t xml:space="preserve"> are</w:t>
      </w:r>
      <w:r>
        <w:t xml:space="preserve"> categorized in five sections. </w:t>
      </w:r>
      <w:r w:rsidR="00F068C0">
        <w:t>B</w:t>
      </w:r>
      <w:r w:rsidR="00B46702">
        <w:rPr>
          <w:bCs/>
        </w:rPr>
        <w:t>rown</w:t>
      </w:r>
      <w:r w:rsidR="00B46702" w:rsidRPr="00B46702">
        <w:rPr>
          <w:b/>
          <w:bCs/>
        </w:rPr>
        <w:t xml:space="preserve"> </w:t>
      </w:r>
      <w:r w:rsidR="00B46702" w:rsidRPr="00B46702">
        <w:t>tabs provide instructions, notes, assumptions, default values references, a</w:t>
      </w:r>
      <w:r w:rsidR="00B46702">
        <w:t xml:space="preserve">nd additional information. </w:t>
      </w:r>
      <w:r w:rsidR="00B46702" w:rsidRPr="00B46702">
        <w:t>Users are requ</w:t>
      </w:r>
      <w:r w:rsidR="00B46702">
        <w:t xml:space="preserve">ired to enter data in all </w:t>
      </w:r>
      <w:r w:rsidR="00627161">
        <w:t>five</w:t>
      </w:r>
      <w:r w:rsidR="00B46702">
        <w:t xml:space="preserve"> blue tabs</w:t>
      </w:r>
      <w:r w:rsidR="00B46702" w:rsidRPr="00B46702">
        <w:t>. The three</w:t>
      </w:r>
      <w:r w:rsidR="00B46702">
        <w:t xml:space="preserve"> black</w:t>
      </w:r>
      <w:r w:rsidR="00B46702" w:rsidRPr="00B46702">
        <w:t xml:space="preserve"> tabs provide several tables and charts that summarize the tool's outputs. The five</w:t>
      </w:r>
      <w:r w:rsidR="00B46702">
        <w:t xml:space="preserve"> grey</w:t>
      </w:r>
      <w:r w:rsidR="00B46702" w:rsidRPr="00B46702">
        <w:t xml:space="preserve"> tabs provide more detailed emissions results from the baseline </w:t>
      </w:r>
      <w:r w:rsidR="00967F4C">
        <w:t>(“business</w:t>
      </w:r>
      <w:r w:rsidR="000E3C29">
        <w:t>-</w:t>
      </w:r>
      <w:r w:rsidR="00967F4C">
        <w:t>as</w:t>
      </w:r>
      <w:r w:rsidR="000E3C29">
        <w:t>-</w:t>
      </w:r>
      <w:r w:rsidR="00967F4C">
        <w:t xml:space="preserve">usual”) </w:t>
      </w:r>
      <w:r w:rsidR="00B46702" w:rsidRPr="00B46702">
        <w:t xml:space="preserve">and alternative scenarios. </w:t>
      </w:r>
    </w:p>
    <w:p w14:paraId="4ACB9914" w14:textId="60D91B4F" w:rsidR="005B594C" w:rsidRDefault="00EF6519">
      <w:pPr>
        <w:pStyle w:val="Heading2"/>
      </w:pPr>
      <w:bookmarkStart w:id="4" w:name="_Toc77693291"/>
      <w:bookmarkStart w:id="5" w:name="_Toc77693618"/>
      <w:bookmarkStart w:id="6" w:name="_Toc77932756"/>
      <w:bookmarkStart w:id="7" w:name="_Toc77693293"/>
      <w:bookmarkStart w:id="8" w:name="_Toc77693620"/>
      <w:bookmarkStart w:id="9" w:name="_Toc77932758"/>
      <w:bookmarkStart w:id="10" w:name="_Toc77693294"/>
      <w:bookmarkStart w:id="11" w:name="_Toc77693621"/>
      <w:bookmarkStart w:id="12" w:name="_Toc77932759"/>
      <w:bookmarkStart w:id="13" w:name="_Toc67407917"/>
      <w:bookmarkStart w:id="14" w:name="_Toc67410655"/>
      <w:bookmarkStart w:id="15" w:name="_Toc67410701"/>
      <w:bookmarkStart w:id="16" w:name="_Toc67410747"/>
      <w:bookmarkStart w:id="17" w:name="_Toc67410793"/>
      <w:bookmarkStart w:id="18" w:name="_Toc67410839"/>
      <w:bookmarkStart w:id="19" w:name="_Toc67410885"/>
      <w:bookmarkStart w:id="20" w:name="_Toc67417459"/>
      <w:bookmarkStart w:id="21" w:name="_Toc67417509"/>
      <w:bookmarkStart w:id="22" w:name="_Toc67417565"/>
      <w:bookmarkStart w:id="23" w:name="_Toc67579637"/>
      <w:bookmarkStart w:id="24" w:name="_Toc67580851"/>
      <w:bookmarkStart w:id="25" w:name="_Toc67581225"/>
      <w:bookmarkStart w:id="26" w:name="_Toc67407918"/>
      <w:bookmarkStart w:id="27" w:name="_Toc67410656"/>
      <w:bookmarkStart w:id="28" w:name="_Toc67410702"/>
      <w:bookmarkStart w:id="29" w:name="_Toc67410748"/>
      <w:bookmarkStart w:id="30" w:name="_Toc67410794"/>
      <w:bookmarkStart w:id="31" w:name="_Toc67410840"/>
      <w:bookmarkStart w:id="32" w:name="_Toc67410886"/>
      <w:bookmarkStart w:id="33" w:name="_Toc67417460"/>
      <w:bookmarkStart w:id="34" w:name="_Toc67417510"/>
      <w:bookmarkStart w:id="35" w:name="_Toc67417566"/>
      <w:bookmarkStart w:id="36" w:name="_Toc67579638"/>
      <w:bookmarkStart w:id="37" w:name="_Toc67580852"/>
      <w:bookmarkStart w:id="38" w:name="_Toc67581226"/>
      <w:bookmarkStart w:id="39" w:name="_Toc67407919"/>
      <w:bookmarkStart w:id="40" w:name="_Toc67410657"/>
      <w:bookmarkStart w:id="41" w:name="_Toc67410703"/>
      <w:bookmarkStart w:id="42" w:name="_Toc67410749"/>
      <w:bookmarkStart w:id="43" w:name="_Toc67410795"/>
      <w:bookmarkStart w:id="44" w:name="_Toc67410841"/>
      <w:bookmarkStart w:id="45" w:name="_Toc67410887"/>
      <w:bookmarkStart w:id="46" w:name="_Toc67417461"/>
      <w:bookmarkStart w:id="47" w:name="_Toc67417511"/>
      <w:bookmarkStart w:id="48" w:name="_Toc67417567"/>
      <w:bookmarkStart w:id="49" w:name="_Toc67579639"/>
      <w:bookmarkStart w:id="50" w:name="_Toc67580853"/>
      <w:bookmarkStart w:id="51" w:name="_Toc67581227"/>
      <w:bookmarkStart w:id="52" w:name="_Toc67407920"/>
      <w:bookmarkStart w:id="53" w:name="_Toc67410658"/>
      <w:bookmarkStart w:id="54" w:name="_Toc67410704"/>
      <w:bookmarkStart w:id="55" w:name="_Toc67410750"/>
      <w:bookmarkStart w:id="56" w:name="_Toc67410796"/>
      <w:bookmarkStart w:id="57" w:name="_Toc67410842"/>
      <w:bookmarkStart w:id="58" w:name="_Toc67410888"/>
      <w:bookmarkStart w:id="59" w:name="_Toc67417462"/>
      <w:bookmarkStart w:id="60" w:name="_Toc67417512"/>
      <w:bookmarkStart w:id="61" w:name="_Toc67417568"/>
      <w:bookmarkStart w:id="62" w:name="_Toc67579640"/>
      <w:bookmarkStart w:id="63" w:name="_Toc67580854"/>
      <w:bookmarkStart w:id="64" w:name="_Toc67581228"/>
      <w:bookmarkStart w:id="65" w:name="_Toc67407921"/>
      <w:bookmarkStart w:id="66" w:name="_Toc67410659"/>
      <w:bookmarkStart w:id="67" w:name="_Toc67410705"/>
      <w:bookmarkStart w:id="68" w:name="_Toc67410751"/>
      <w:bookmarkStart w:id="69" w:name="_Toc67410797"/>
      <w:bookmarkStart w:id="70" w:name="_Toc67410843"/>
      <w:bookmarkStart w:id="71" w:name="_Toc67410889"/>
      <w:bookmarkStart w:id="72" w:name="_Toc67417463"/>
      <w:bookmarkStart w:id="73" w:name="_Toc67417513"/>
      <w:bookmarkStart w:id="74" w:name="_Toc67417569"/>
      <w:bookmarkStart w:id="75" w:name="_Toc67579641"/>
      <w:bookmarkStart w:id="76" w:name="_Toc67580855"/>
      <w:bookmarkStart w:id="77" w:name="_Toc67581229"/>
      <w:bookmarkStart w:id="78" w:name="_Toc67407922"/>
      <w:bookmarkStart w:id="79" w:name="_Toc67410660"/>
      <w:bookmarkStart w:id="80" w:name="_Toc67410706"/>
      <w:bookmarkStart w:id="81" w:name="_Toc67410752"/>
      <w:bookmarkStart w:id="82" w:name="_Toc67410798"/>
      <w:bookmarkStart w:id="83" w:name="_Toc67410844"/>
      <w:bookmarkStart w:id="84" w:name="_Toc67410890"/>
      <w:bookmarkStart w:id="85" w:name="_Toc67417464"/>
      <w:bookmarkStart w:id="86" w:name="_Toc67417514"/>
      <w:bookmarkStart w:id="87" w:name="_Toc67417570"/>
      <w:bookmarkStart w:id="88" w:name="_Toc67579642"/>
      <w:bookmarkStart w:id="89" w:name="_Toc67580856"/>
      <w:bookmarkStart w:id="90" w:name="_Toc67581230"/>
      <w:bookmarkStart w:id="91" w:name="_Toc821902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Entering Data</w:t>
      </w:r>
      <w:bookmarkEnd w:id="91"/>
    </w:p>
    <w:p w14:paraId="01493116" w14:textId="2CFE8D93" w:rsidR="00C03C93" w:rsidRDefault="00C03C93" w:rsidP="00B21E21">
      <w:r w:rsidRPr="00B17A60">
        <w:t>When you open the tool, you will be prompted to enable the tool’s macros. You must enable macros for the tool to function correctly. You will either be prompted with a pop-up upon opening the tool, or a yellow warning bar will appear at the top of the program asking you to “Enable Content." If you did not choose to enable macros, close the tool and reopen it, and you will have the option again to enable macros.</w:t>
      </w:r>
    </w:p>
    <w:p w14:paraId="48C7C7A6" w14:textId="77777777" w:rsidR="00C03C93" w:rsidRDefault="00C03C93" w:rsidP="00B21E21"/>
    <w:p w14:paraId="7FBC7452" w14:textId="075FDC0F" w:rsidR="00903D56" w:rsidRDefault="00903D56" w:rsidP="00B21E21">
      <w:r>
        <w:t xml:space="preserve">The tool requires data inputs for all stages of waste management, from collection to </w:t>
      </w:r>
      <w:r w:rsidR="00F068C0">
        <w:t>disposal and including diversion</w:t>
      </w:r>
      <w:r>
        <w:t>. Ensure you have all necessary data before proceed</w:t>
      </w:r>
      <w:r w:rsidR="00F068C0">
        <w:t xml:space="preserve">ing with the tool. If your city is participating in the </w:t>
      </w:r>
      <w:r w:rsidR="00513ECF">
        <w:t xml:space="preserve">Climate and Clean Air </w:t>
      </w:r>
      <w:r>
        <w:t xml:space="preserve">Coalition </w:t>
      </w:r>
      <w:r w:rsidR="00513ECF">
        <w:t xml:space="preserve">(CCAC) </w:t>
      </w:r>
      <w:r>
        <w:t xml:space="preserve">Waste Initiative, many of these data points have been recorded in your </w:t>
      </w:r>
      <w:r w:rsidR="00642E4E">
        <w:t>C</w:t>
      </w:r>
      <w:r>
        <w:t>i</w:t>
      </w:r>
      <w:r w:rsidR="00642E4E">
        <w:t>ty A</w:t>
      </w:r>
      <w:r>
        <w:t>ssessment. A list of necessary data points can be found in</w:t>
      </w:r>
      <w:r w:rsidR="00F30D44">
        <w:t xml:space="preserve"> section</w:t>
      </w:r>
      <w:r w:rsidR="00D5386E">
        <w:t xml:space="preserve"> </w:t>
      </w:r>
      <w:r w:rsidR="00D5386E">
        <w:fldChar w:fldCharType="begin"/>
      </w:r>
      <w:r w:rsidR="00D5386E">
        <w:instrText xml:space="preserve"> REF _Ref77693808 \r \h </w:instrText>
      </w:r>
      <w:r w:rsidR="00D5386E">
        <w:fldChar w:fldCharType="separate"/>
      </w:r>
      <w:r w:rsidR="00D5386E">
        <w:rPr>
          <w:cs/>
        </w:rPr>
        <w:t>‎</w:t>
      </w:r>
      <w:r w:rsidR="00D5386E">
        <w:t>5</w:t>
      </w:r>
      <w:r w:rsidR="00D5386E">
        <w:fldChar w:fldCharType="end"/>
      </w:r>
      <w:r w:rsidR="00C32CBB">
        <w:t xml:space="preserve"> </w:t>
      </w:r>
      <w:r w:rsidR="00F30D44">
        <w:fldChar w:fldCharType="begin"/>
      </w:r>
      <w:r w:rsidR="00F30D44">
        <w:instrText xml:space="preserve"> REF _Ref77693903 \h </w:instrText>
      </w:r>
      <w:r w:rsidR="00F30D44">
        <w:fldChar w:fldCharType="separate"/>
      </w:r>
      <w:r w:rsidR="00F30D44">
        <w:t>Consolidated List of Required Input Data</w:t>
      </w:r>
      <w:r w:rsidR="00F30D44">
        <w:fldChar w:fldCharType="end"/>
      </w:r>
      <w:r w:rsidR="00F30D44">
        <w:t>.</w:t>
      </w:r>
    </w:p>
    <w:p w14:paraId="7BC768BE" w14:textId="4D4B6A29" w:rsidR="00903D56" w:rsidRDefault="00903D56" w:rsidP="00B21E21"/>
    <w:p w14:paraId="2C0A4413" w14:textId="719608FE" w:rsidR="00903D56" w:rsidRDefault="00903D56" w:rsidP="00B21E21">
      <w:r>
        <w:t xml:space="preserve">In addition to assessing emissions from your current waste management scenario, SWEET allows you to explore alternative scenarios and their impacts on emissions. It is best to </w:t>
      </w:r>
      <w:r>
        <w:lastRenderedPageBreak/>
        <w:t xml:space="preserve">have these alternative scenarios defined before beginning to use the tool. </w:t>
      </w:r>
      <w:r w:rsidR="002E3C9F">
        <w:t>Alternative scenarios are plans</w:t>
      </w:r>
      <w:r w:rsidR="00B34CAA">
        <w:t xml:space="preserve"> that</w:t>
      </w:r>
      <w:r w:rsidR="002E3C9F">
        <w:t xml:space="preserve"> your city could pursue for municipal solid waste management that differ from what is currently planned. Defining a scenario means knowing the year the plan would be implemented and what sizes/types of equipment and facilities it would use.</w:t>
      </w:r>
    </w:p>
    <w:p w14:paraId="20E25AE8" w14:textId="7789FCC4" w:rsidR="00903D56" w:rsidRDefault="00903D56" w:rsidP="00B21E21"/>
    <w:p w14:paraId="5151868B" w14:textId="3A80F934" w:rsidR="002C0519" w:rsidRDefault="00EF6519" w:rsidP="00B21E21">
      <w:r>
        <w:t xml:space="preserve">Enter data </w:t>
      </w:r>
      <w:r w:rsidR="00F67E6B">
        <w:t>for your city’s current waste management situation</w:t>
      </w:r>
      <w:r w:rsidR="00596DEC">
        <w:t xml:space="preserve"> and alternative scenarios</w:t>
      </w:r>
      <w:r w:rsidR="00F67E6B">
        <w:t xml:space="preserve"> </w:t>
      </w:r>
      <w:r>
        <w:t xml:space="preserve">into </w:t>
      </w:r>
      <w:r w:rsidRPr="00F068C0">
        <w:rPr>
          <w:u w:val="single"/>
        </w:rPr>
        <w:t>all</w:t>
      </w:r>
      <w:r>
        <w:t xml:space="preserve"> </w:t>
      </w:r>
      <w:r w:rsidRPr="00A21044">
        <w:rPr>
          <w:b/>
          <w:color w:val="000000" w:themeColor="text1"/>
        </w:rPr>
        <w:t>blue</w:t>
      </w:r>
      <w:r w:rsidR="002E3C9F">
        <w:rPr>
          <w:b/>
          <w:color w:val="00B0F0"/>
        </w:rPr>
        <w:t xml:space="preserve"> </w:t>
      </w:r>
      <w:r w:rsidR="002E3C9F" w:rsidRPr="00D55C82">
        <w:rPr>
          <w:color w:val="000000" w:themeColor="text1"/>
        </w:rPr>
        <w:t>(</w:t>
      </w:r>
      <w:r w:rsidR="002E3C9F" w:rsidRPr="00A21044">
        <w:rPr>
          <w:rFonts w:ascii="Arial" w:hAnsi="Arial" w:cs="Arial"/>
          <w:color w:val="00B0F0"/>
          <w:shd w:val="clear" w:color="auto" w:fill="00B0F0"/>
        </w:rPr>
        <w:t>█</w:t>
      </w:r>
      <w:r w:rsidR="002E3C9F" w:rsidRPr="00D55C82">
        <w:rPr>
          <w:color w:val="000000" w:themeColor="text1"/>
        </w:rPr>
        <w:t>)</w:t>
      </w:r>
      <w:r w:rsidRPr="002C0519">
        <w:rPr>
          <w:color w:val="00B0F0"/>
        </w:rPr>
        <w:t xml:space="preserve"> </w:t>
      </w:r>
      <w:r>
        <w:t>cells</w:t>
      </w:r>
      <w:r w:rsidR="002C0519">
        <w:t xml:space="preserve">. You can also enter data in </w:t>
      </w:r>
      <w:r w:rsidR="002C0519" w:rsidRPr="00A21044">
        <w:rPr>
          <w:b/>
          <w:color w:val="000000" w:themeColor="text1"/>
        </w:rPr>
        <w:t>green</w:t>
      </w:r>
      <w:r w:rsidR="002C0519" w:rsidRPr="002C0519">
        <w:rPr>
          <w:color w:val="00B050"/>
        </w:rPr>
        <w:t xml:space="preserve"> </w:t>
      </w:r>
      <w:r w:rsidR="002E3C9F" w:rsidRPr="00D55C82">
        <w:rPr>
          <w:color w:val="000000" w:themeColor="text1"/>
        </w:rPr>
        <w:t>(</w:t>
      </w:r>
      <w:r w:rsidR="002E3C9F" w:rsidRPr="00A21044">
        <w:rPr>
          <w:rFonts w:ascii="Arial" w:hAnsi="Arial" w:cs="Arial"/>
          <w:color w:val="00B050"/>
          <w:shd w:val="clear" w:color="auto" w:fill="FFC000"/>
        </w:rPr>
        <w:t>█</w:t>
      </w:r>
      <w:r w:rsidR="002E3C9F" w:rsidRPr="00D55C82">
        <w:rPr>
          <w:color w:val="000000" w:themeColor="text1"/>
        </w:rPr>
        <w:t>)</w:t>
      </w:r>
      <w:r w:rsidR="002E3C9F">
        <w:rPr>
          <w:color w:val="000000" w:themeColor="text1"/>
        </w:rPr>
        <w:t xml:space="preserve"> </w:t>
      </w:r>
      <w:r w:rsidR="002C0519">
        <w:t>cells, which are not required</w:t>
      </w:r>
      <w:r w:rsidR="002E3C9F">
        <w:t xml:space="preserve"> but appear as options when you enter</w:t>
      </w:r>
      <w:r w:rsidR="00E55C8B">
        <w:t xml:space="preserve"> </w:t>
      </w:r>
      <w:r w:rsidR="002E3C9F">
        <w:t>certain information into blue cells</w:t>
      </w:r>
      <w:r w:rsidR="00675786">
        <w:t xml:space="preserve"> on the Landfills and Dumpsites tab</w:t>
      </w:r>
      <w:r w:rsidR="002E3C9F">
        <w:t>.</w:t>
      </w:r>
      <w:r w:rsidR="00F67E6B">
        <w:t xml:space="preserve"> </w:t>
      </w:r>
      <w:r w:rsidR="000B528F">
        <w:t xml:space="preserve">Many of the blue </w:t>
      </w:r>
      <w:r w:rsidR="002C0519">
        <w:t xml:space="preserve">and green </w:t>
      </w:r>
      <w:r w:rsidR="000B528F">
        <w:t>cells contain helpful hints and definitions that will appear when you click on them.</w:t>
      </w:r>
      <w:r w:rsidR="00F67E6B">
        <w:t xml:space="preserve"> </w:t>
      </w:r>
    </w:p>
    <w:p w14:paraId="777C3389" w14:textId="77777777" w:rsidR="002C0519" w:rsidRDefault="002C0519" w:rsidP="00B21E21"/>
    <w:p w14:paraId="72D1FA24" w14:textId="71A5C333" w:rsidR="002C0519" w:rsidRDefault="00EF6519" w:rsidP="00B21E21">
      <w:r w:rsidRPr="00A21044">
        <w:rPr>
          <w:b/>
          <w:color w:val="000000" w:themeColor="text1"/>
        </w:rPr>
        <w:t>Yellow</w:t>
      </w:r>
      <w:r w:rsidRPr="002C0519">
        <w:rPr>
          <w:color w:val="FFC000" w:themeColor="accent4"/>
        </w:rPr>
        <w:t xml:space="preserve"> </w:t>
      </w:r>
      <w:r w:rsidR="002E3C9F" w:rsidRPr="00A21044">
        <w:rPr>
          <w:color w:val="000000" w:themeColor="text1"/>
        </w:rPr>
        <w:t>(</w:t>
      </w:r>
      <w:r w:rsidR="002E3C9F" w:rsidRPr="00A21044">
        <w:rPr>
          <w:rFonts w:ascii="Arial" w:hAnsi="Arial" w:cs="Arial"/>
          <w:color w:val="FFC000"/>
          <w:shd w:val="clear" w:color="auto" w:fill="FFC000"/>
        </w:rPr>
        <w:t>█</w:t>
      </w:r>
      <w:r w:rsidR="002E3C9F" w:rsidRPr="00A21044">
        <w:rPr>
          <w:color w:val="000000" w:themeColor="text1"/>
        </w:rPr>
        <w:t>)</w:t>
      </w:r>
      <w:r w:rsidR="002E3C9F">
        <w:rPr>
          <w:color w:val="FFC000" w:themeColor="accent4"/>
        </w:rPr>
        <w:t xml:space="preserve"> </w:t>
      </w:r>
      <w:r>
        <w:t>cells are default values that are automatically provided. You</w:t>
      </w:r>
      <w:r w:rsidR="00414063">
        <w:t xml:space="preserve"> can </w:t>
      </w:r>
      <w:r>
        <w:t xml:space="preserve">change these </w:t>
      </w:r>
      <w:r w:rsidR="00675786">
        <w:t>value</w:t>
      </w:r>
      <w:r w:rsidR="00D509C9">
        <w:t>s</w:t>
      </w:r>
      <w:r>
        <w:t xml:space="preserve"> if you have local data</w:t>
      </w:r>
      <w:r w:rsidR="00F67E6B">
        <w:t xml:space="preserve"> </w:t>
      </w:r>
      <w:r w:rsidR="003635C7">
        <w:t>available</w:t>
      </w:r>
      <w:r>
        <w:t>. You</w:t>
      </w:r>
      <w:r w:rsidR="00414063">
        <w:t xml:space="preserve"> can </w:t>
      </w:r>
      <w:r>
        <w:t xml:space="preserve">reset any </w:t>
      </w:r>
      <w:r w:rsidR="002C0519">
        <w:t>user-entered data</w:t>
      </w:r>
      <w:r>
        <w:t xml:space="preserve"> to </w:t>
      </w:r>
      <w:r w:rsidR="002C0519">
        <w:t xml:space="preserve">original </w:t>
      </w:r>
      <w:r>
        <w:t xml:space="preserve">default values by clicking on the “Reset Default Values” buttons provided on each data input page. </w:t>
      </w:r>
    </w:p>
    <w:p w14:paraId="4AD365B4" w14:textId="6C673727" w:rsidR="002C0519" w:rsidRDefault="009042D4" w:rsidP="00B21E21">
      <w:r>
        <w:t>The</w:t>
      </w:r>
      <w:r w:rsidR="00903D56">
        <w:t xml:space="preserve"> light </w:t>
      </w:r>
      <w:r w:rsidR="00903D56" w:rsidRPr="00A21044">
        <w:rPr>
          <w:b/>
          <w:color w:val="000000" w:themeColor="text1"/>
        </w:rPr>
        <w:t>grey</w:t>
      </w:r>
      <w:r w:rsidRPr="002C0519">
        <w:rPr>
          <w:color w:val="808080" w:themeColor="background1" w:themeShade="80"/>
        </w:rPr>
        <w:t xml:space="preserve"> </w:t>
      </w:r>
      <w:r w:rsidR="00CC54F3" w:rsidRPr="00D55C82">
        <w:rPr>
          <w:color w:val="000000" w:themeColor="text1"/>
        </w:rPr>
        <w:t>(</w:t>
      </w:r>
      <w:r w:rsidR="00CC54F3" w:rsidRPr="00A21044">
        <w:rPr>
          <w:rFonts w:ascii="Arial" w:hAnsi="Arial" w:cs="Arial"/>
          <w:color w:val="808080"/>
          <w:shd w:val="clear" w:color="auto" w:fill="FFC000"/>
        </w:rPr>
        <w:t>█</w:t>
      </w:r>
      <w:r w:rsidR="00CC54F3" w:rsidRPr="00D55C82">
        <w:rPr>
          <w:color w:val="000000" w:themeColor="text1"/>
        </w:rPr>
        <w:t>)</w:t>
      </w:r>
      <w:r w:rsidR="00CC54F3">
        <w:rPr>
          <w:color w:val="000000" w:themeColor="text1"/>
        </w:rPr>
        <w:t xml:space="preserve"> </w:t>
      </w:r>
      <w:r>
        <w:t xml:space="preserve">cells, </w:t>
      </w:r>
      <w:r w:rsidR="00903D56">
        <w:t xml:space="preserve">except for those in columns labeled “source” or “notes,” contain calculated values </w:t>
      </w:r>
      <w:r w:rsidR="00596DEC">
        <w:t>that</w:t>
      </w:r>
      <w:r w:rsidR="00903D56">
        <w:t xml:space="preserve"> cannot be edited.</w:t>
      </w:r>
      <w:r w:rsidR="00627161">
        <w:t xml:space="preserve"> </w:t>
      </w:r>
    </w:p>
    <w:p w14:paraId="2EEF3538" w14:textId="77777777" w:rsidR="001676DD" w:rsidRDefault="001676DD" w:rsidP="00B21E21"/>
    <w:p w14:paraId="26C62D21" w14:textId="2AF19251" w:rsidR="00EF6519" w:rsidRPr="00EF6519" w:rsidRDefault="00627161" w:rsidP="00B21E21">
      <w:r>
        <w:t>Specific instructions for entering data into each tab can be found in the sections below.</w:t>
      </w:r>
    </w:p>
    <w:p w14:paraId="1BBE2355" w14:textId="4CDB7D27" w:rsidR="005B594C" w:rsidRDefault="005B594C" w:rsidP="00B21E21"/>
    <w:p w14:paraId="53D8BDBB" w14:textId="0BD61D32" w:rsidR="0013540E" w:rsidRPr="00BF4088" w:rsidRDefault="00F242B2" w:rsidP="00A21044">
      <w:pPr>
        <w:pStyle w:val="Heading1"/>
      </w:pPr>
      <w:bookmarkStart w:id="92" w:name="_Toc82190272"/>
      <w:r w:rsidRPr="00BF4088">
        <w:t>Using SWEET: Tab-by-Tab Guide</w:t>
      </w:r>
      <w:bookmarkEnd w:id="92"/>
    </w:p>
    <w:p w14:paraId="7FEFB224" w14:textId="4683E8BB" w:rsidR="002C0A61" w:rsidRPr="00BF4088" w:rsidRDefault="002C0A61">
      <w:pPr>
        <w:pStyle w:val="Heading2"/>
      </w:pPr>
      <w:bookmarkStart w:id="93" w:name="_Toc82190273"/>
      <w:r w:rsidRPr="00BF4088">
        <w:t>Basic Tool Information (Brown Tabs)</w:t>
      </w:r>
      <w:bookmarkEnd w:id="93"/>
    </w:p>
    <w:p w14:paraId="042FE0C7" w14:textId="10A6C8BB" w:rsidR="006E30E4" w:rsidRDefault="003B5FB9" w:rsidP="00B21E21">
      <w:pPr>
        <w:pStyle w:val="Heading3"/>
      </w:pPr>
      <w:bookmarkStart w:id="94" w:name="_Toc82190274"/>
      <w:r w:rsidRPr="00280F71">
        <w:t>Cover</w:t>
      </w:r>
      <w:bookmarkEnd w:id="94"/>
    </w:p>
    <w:p w14:paraId="696F5B43" w14:textId="66D3A834" w:rsidR="006E30E4" w:rsidRPr="00633E67" w:rsidRDefault="006E30E4" w:rsidP="00B21E21">
      <w:r>
        <w:t>The Cover tab includes attribution and contact information.</w:t>
      </w:r>
    </w:p>
    <w:p w14:paraId="6C83B3D6" w14:textId="60E8C395" w:rsidR="006E30E4" w:rsidRDefault="003B5FB9" w:rsidP="00B21E21">
      <w:pPr>
        <w:pStyle w:val="Heading3"/>
      </w:pPr>
      <w:bookmarkStart w:id="95" w:name="_Toc82190275"/>
      <w:r w:rsidRPr="00280F71">
        <w:t>Contents</w:t>
      </w:r>
      <w:bookmarkEnd w:id="95"/>
    </w:p>
    <w:p w14:paraId="5CA40C29" w14:textId="4EBBB9AC" w:rsidR="006E30E4" w:rsidRPr="00633E67" w:rsidRDefault="006E30E4" w:rsidP="00B21E21">
      <w:r>
        <w:t xml:space="preserve">The Contents tab has the names of all tabs in the SWEET tool color-coded and listed as hyperlinks so that </w:t>
      </w:r>
      <w:r w:rsidR="00596DEC">
        <w:t>clicking on one will take you to that tab</w:t>
      </w:r>
      <w:r>
        <w:t>.</w:t>
      </w:r>
    </w:p>
    <w:p w14:paraId="7EBC160C" w14:textId="264BF437" w:rsidR="006E30E4" w:rsidRDefault="003B5FB9" w:rsidP="00B21E21">
      <w:pPr>
        <w:pStyle w:val="Heading3"/>
      </w:pPr>
      <w:bookmarkStart w:id="96" w:name="_Toc82190276"/>
      <w:r w:rsidRPr="00280F71">
        <w:t>Introduction</w:t>
      </w:r>
      <w:bookmarkEnd w:id="96"/>
    </w:p>
    <w:p w14:paraId="4AE4B2FA" w14:textId="3AEC1EEF" w:rsidR="006E30E4" w:rsidRPr="00633E67" w:rsidRDefault="006E30E4" w:rsidP="00B21E21">
      <w:r>
        <w:t xml:space="preserve">The Introduction tab contains a few paragraphs </w:t>
      </w:r>
      <w:r w:rsidR="00BA7577">
        <w:t xml:space="preserve">briefly describing the types of analyses for which SWEET is useful. </w:t>
      </w:r>
    </w:p>
    <w:p w14:paraId="5F60377B" w14:textId="20D74D45" w:rsidR="002C0A61" w:rsidRPr="000B1891" w:rsidRDefault="003B5FB9" w:rsidP="00B21E21">
      <w:pPr>
        <w:pStyle w:val="Heading3"/>
      </w:pPr>
      <w:bookmarkStart w:id="97" w:name="_Toc82190277"/>
      <w:r w:rsidRPr="000B1891">
        <w:lastRenderedPageBreak/>
        <w:t>SWEET History</w:t>
      </w:r>
      <w:bookmarkEnd w:id="97"/>
    </w:p>
    <w:p w14:paraId="0FBE2E7C" w14:textId="014D6489" w:rsidR="00702CC1" w:rsidRDefault="00702CC1" w:rsidP="00B21E21">
      <w:r w:rsidRPr="00702CC1">
        <w:t xml:space="preserve">As of </w:t>
      </w:r>
      <w:r w:rsidR="00945C90">
        <w:t xml:space="preserve">December </w:t>
      </w:r>
      <w:r w:rsidR="00023020">
        <w:t>2021</w:t>
      </w:r>
      <w:r w:rsidR="00E81687">
        <w:t>,</w:t>
      </w:r>
      <w:r w:rsidRPr="00702CC1">
        <w:t xml:space="preserve"> there have been </w:t>
      </w:r>
      <w:r w:rsidR="00023020">
        <w:t xml:space="preserve">six </w:t>
      </w:r>
      <w:r w:rsidRPr="00702CC1">
        <w:t xml:space="preserve">public releases of SWEET. The following list briefly describes SWEET’s history and explains the differences between the different versions of SWEET. </w:t>
      </w:r>
    </w:p>
    <w:p w14:paraId="444AA383" w14:textId="77777777" w:rsidR="00375D3C" w:rsidRPr="00702CC1" w:rsidRDefault="00375D3C" w:rsidP="00B21E21"/>
    <w:p w14:paraId="0E0A0CFD" w14:textId="77777777" w:rsidR="00702CC1" w:rsidRPr="00375D3C" w:rsidRDefault="00702CC1" w:rsidP="00375D3C">
      <w:pPr>
        <w:rPr>
          <w:rStyle w:val="BookTitle"/>
        </w:rPr>
      </w:pPr>
      <w:r w:rsidRPr="00375D3C">
        <w:rPr>
          <w:rStyle w:val="BookTitle"/>
        </w:rPr>
        <w:t>SWEET 1.0 (May - October 2017)</w:t>
      </w:r>
    </w:p>
    <w:p w14:paraId="32A0F365" w14:textId="77777777" w:rsidR="00702CC1" w:rsidRPr="00702CC1" w:rsidRDefault="00702CC1" w:rsidP="00B21E21">
      <w:pPr>
        <w:pStyle w:val="ListParagraph"/>
        <w:numPr>
          <w:ilvl w:val="0"/>
          <w:numId w:val="11"/>
        </w:numPr>
      </w:pPr>
      <w:r w:rsidRPr="00702CC1">
        <w:t>Original release of SWEET was in May 2017.</w:t>
      </w:r>
    </w:p>
    <w:p w14:paraId="63A626FB" w14:textId="513F120F" w:rsidR="00702CC1" w:rsidRDefault="00702CC1" w:rsidP="00B21E21">
      <w:pPr>
        <w:pStyle w:val="ListParagraph"/>
        <w:numPr>
          <w:ilvl w:val="0"/>
          <w:numId w:val="11"/>
        </w:numPr>
      </w:pPr>
      <w:r w:rsidRPr="00702CC1">
        <w:t>SWEET was then updated in October 2017 to address some bugs after receiving user feedback.</w:t>
      </w:r>
    </w:p>
    <w:p w14:paraId="7BA4AD40" w14:textId="77777777" w:rsidR="00375D3C" w:rsidRPr="00702CC1" w:rsidRDefault="00375D3C" w:rsidP="00375D3C">
      <w:pPr>
        <w:pStyle w:val="ListParagraph"/>
      </w:pPr>
    </w:p>
    <w:p w14:paraId="78325B59" w14:textId="77777777" w:rsidR="00702CC1" w:rsidRPr="00375D3C" w:rsidRDefault="00702CC1" w:rsidP="00375D3C">
      <w:pPr>
        <w:rPr>
          <w:rStyle w:val="BookTitle"/>
        </w:rPr>
      </w:pPr>
      <w:r w:rsidRPr="00375D3C">
        <w:rPr>
          <w:rStyle w:val="BookTitle"/>
        </w:rPr>
        <w:t>SWEET 2.0 (February 2018)</w:t>
      </w:r>
    </w:p>
    <w:p w14:paraId="3EE76250" w14:textId="77777777" w:rsidR="00702CC1" w:rsidRPr="00702CC1" w:rsidRDefault="00702CC1" w:rsidP="00B21E21">
      <w:pPr>
        <w:pStyle w:val="ListParagraph"/>
        <w:numPr>
          <w:ilvl w:val="0"/>
          <w:numId w:val="12"/>
        </w:numPr>
      </w:pPr>
      <w:r w:rsidRPr="00702CC1">
        <w:t>Tool revised so that the user interface and input sheets are easier to understand.</w:t>
      </w:r>
    </w:p>
    <w:p w14:paraId="4DB37000" w14:textId="77777777" w:rsidR="00702CC1" w:rsidRPr="00702CC1" w:rsidRDefault="00702CC1" w:rsidP="00B21E21">
      <w:pPr>
        <w:pStyle w:val="ListParagraph"/>
        <w:numPr>
          <w:ilvl w:val="0"/>
          <w:numId w:val="12"/>
        </w:numPr>
      </w:pPr>
      <w:r w:rsidRPr="00702CC1">
        <w:t>More information provided to user on waste burning.</w:t>
      </w:r>
    </w:p>
    <w:p w14:paraId="77DCA123" w14:textId="77777777" w:rsidR="00702CC1" w:rsidRPr="00702CC1" w:rsidRDefault="00702CC1" w:rsidP="00B21E21">
      <w:pPr>
        <w:pStyle w:val="ListParagraph"/>
        <w:numPr>
          <w:ilvl w:val="0"/>
          <w:numId w:val="12"/>
        </w:numPr>
      </w:pPr>
      <w:r w:rsidRPr="00702CC1">
        <w:t>Additional bug fixes identified in SWEET v1.0 addressed.</w:t>
      </w:r>
    </w:p>
    <w:p w14:paraId="661EC68E" w14:textId="375C4E7E" w:rsidR="00702CC1" w:rsidRDefault="00702CC1" w:rsidP="00B21E21">
      <w:pPr>
        <w:pStyle w:val="ListParagraph"/>
        <w:numPr>
          <w:ilvl w:val="0"/>
          <w:numId w:val="12"/>
        </w:numPr>
      </w:pPr>
      <w:r w:rsidRPr="00702CC1">
        <w:t>SWEET User Manual published.</w:t>
      </w:r>
    </w:p>
    <w:p w14:paraId="6B3C15CE" w14:textId="77777777" w:rsidR="00375D3C" w:rsidRPr="00702CC1" w:rsidRDefault="00375D3C" w:rsidP="00375D3C">
      <w:pPr>
        <w:pStyle w:val="ListParagraph"/>
      </w:pPr>
    </w:p>
    <w:p w14:paraId="45B425C1" w14:textId="77777777" w:rsidR="00702CC1" w:rsidRPr="00375D3C" w:rsidRDefault="00702CC1" w:rsidP="00375D3C">
      <w:pPr>
        <w:rPr>
          <w:rStyle w:val="BookTitle"/>
        </w:rPr>
      </w:pPr>
      <w:r w:rsidRPr="00375D3C">
        <w:rPr>
          <w:rStyle w:val="BookTitle"/>
        </w:rPr>
        <w:t>SWEET 2.1 (May 2018)</w:t>
      </w:r>
    </w:p>
    <w:p w14:paraId="2B1933BB" w14:textId="77777777" w:rsidR="00702CC1" w:rsidRPr="00702CC1" w:rsidRDefault="00702CC1" w:rsidP="00B21E21">
      <w:pPr>
        <w:pStyle w:val="ListParagraph"/>
        <w:numPr>
          <w:ilvl w:val="0"/>
          <w:numId w:val="13"/>
        </w:numPr>
      </w:pPr>
      <w:r w:rsidRPr="00702CC1">
        <w:t>Additional bug fixes identified in SWEET v2.0 addressed.</w:t>
      </w:r>
    </w:p>
    <w:p w14:paraId="00E265E1" w14:textId="77777777" w:rsidR="00702CC1" w:rsidRPr="00702CC1" w:rsidRDefault="00702CC1" w:rsidP="00B21E21">
      <w:pPr>
        <w:pStyle w:val="ListParagraph"/>
        <w:numPr>
          <w:ilvl w:val="0"/>
          <w:numId w:val="13"/>
        </w:numPr>
      </w:pPr>
      <w:r w:rsidRPr="00702CC1">
        <w:t>Adjustments and fixes made to a number of default assumptions.</w:t>
      </w:r>
    </w:p>
    <w:p w14:paraId="086B0D28" w14:textId="608AE1D0" w:rsidR="00702CC1" w:rsidRDefault="00702CC1" w:rsidP="00B21E21">
      <w:pPr>
        <w:pStyle w:val="ListParagraph"/>
        <w:numPr>
          <w:ilvl w:val="0"/>
          <w:numId w:val="13"/>
        </w:numPr>
      </w:pPr>
      <w:r w:rsidRPr="00702CC1">
        <w:t xml:space="preserve">SWEET v2.1 Example, Portuguese, and Spanish versions published. </w:t>
      </w:r>
    </w:p>
    <w:p w14:paraId="4B05CA58" w14:textId="77777777" w:rsidR="00375D3C" w:rsidRPr="00702CC1" w:rsidRDefault="00375D3C" w:rsidP="00375D3C">
      <w:pPr>
        <w:pStyle w:val="ListParagraph"/>
      </w:pPr>
    </w:p>
    <w:p w14:paraId="0DE475A7" w14:textId="77777777" w:rsidR="00702CC1" w:rsidRPr="00375D3C" w:rsidRDefault="00702CC1" w:rsidP="00375D3C">
      <w:r w:rsidRPr="00375D3C">
        <w:rPr>
          <w:rStyle w:val="BookTitle"/>
        </w:rPr>
        <w:t>SWEET 3.0 (May 2019)</w:t>
      </w:r>
    </w:p>
    <w:p w14:paraId="1082368A" w14:textId="77777777" w:rsidR="00702CC1" w:rsidRPr="00702CC1" w:rsidRDefault="00702CC1" w:rsidP="00B21E21">
      <w:pPr>
        <w:pStyle w:val="ListParagraph"/>
        <w:numPr>
          <w:ilvl w:val="0"/>
          <w:numId w:val="14"/>
        </w:numPr>
      </w:pPr>
      <w:r w:rsidRPr="00702CC1">
        <w:t>Temporal component added to waste burning allowing user to edit open burning assumptions with time.</w:t>
      </w:r>
    </w:p>
    <w:p w14:paraId="6E730410" w14:textId="77777777" w:rsidR="00702CC1" w:rsidRPr="00702CC1" w:rsidRDefault="00702CC1" w:rsidP="00B21E21">
      <w:pPr>
        <w:pStyle w:val="ListParagraph"/>
        <w:numPr>
          <w:ilvl w:val="0"/>
          <w:numId w:val="14"/>
        </w:numPr>
      </w:pPr>
      <w:r w:rsidRPr="00702CC1">
        <w:t xml:space="preserve">Additional bug fixes identified and fixed. </w:t>
      </w:r>
    </w:p>
    <w:p w14:paraId="4D6FDDA6" w14:textId="77777777" w:rsidR="00702CC1" w:rsidRPr="00702CC1" w:rsidRDefault="00702CC1" w:rsidP="00B21E21">
      <w:pPr>
        <w:pStyle w:val="ListParagraph"/>
        <w:numPr>
          <w:ilvl w:val="0"/>
          <w:numId w:val="14"/>
        </w:numPr>
      </w:pPr>
      <w:r w:rsidRPr="00702CC1">
        <w:t xml:space="preserve">Default assumptions about methane correction factors adjusted to reflect more accurately realistic conditions in dumpsites and landfills. </w:t>
      </w:r>
    </w:p>
    <w:p w14:paraId="579706E4" w14:textId="38306D62" w:rsidR="00702CC1" w:rsidRDefault="00702CC1" w:rsidP="00B21E21">
      <w:pPr>
        <w:pStyle w:val="ListParagraph"/>
        <w:numPr>
          <w:ilvl w:val="0"/>
          <w:numId w:val="14"/>
        </w:numPr>
      </w:pPr>
      <w:r w:rsidRPr="00702CC1">
        <w:t>Users allowed to enter alternative scenarios start years to enhance model accuracy</w:t>
      </w:r>
    </w:p>
    <w:p w14:paraId="34E11328" w14:textId="77777777" w:rsidR="00375D3C" w:rsidRPr="00702CC1" w:rsidRDefault="00375D3C" w:rsidP="00375D3C">
      <w:pPr>
        <w:pStyle w:val="ListParagraph"/>
      </w:pPr>
    </w:p>
    <w:p w14:paraId="57F02DA5" w14:textId="77777777" w:rsidR="00702CC1" w:rsidRPr="00375D3C" w:rsidRDefault="00702CC1" w:rsidP="00B21E21">
      <w:pPr>
        <w:pStyle w:val="Heading5"/>
        <w:rPr>
          <w:rStyle w:val="BookTitle"/>
          <w:rFonts w:ascii="Arial Nova Light" w:hAnsi="Arial Nova Light" w:cstheme="minorBidi"/>
          <w:color w:val="auto"/>
        </w:rPr>
      </w:pPr>
      <w:r w:rsidRPr="00375D3C">
        <w:rPr>
          <w:rStyle w:val="BookTitle"/>
          <w:rFonts w:ascii="Arial Nova Light" w:hAnsi="Arial Nova Light" w:cstheme="minorBidi"/>
          <w:color w:val="auto"/>
        </w:rPr>
        <w:t>SWEET 3.1 (July 2020)</w:t>
      </w:r>
    </w:p>
    <w:p w14:paraId="34140475" w14:textId="25560FB4" w:rsidR="00702CC1" w:rsidRDefault="00702CC1" w:rsidP="00B21E21">
      <w:pPr>
        <w:pStyle w:val="ListParagraph"/>
        <w:numPr>
          <w:ilvl w:val="0"/>
          <w:numId w:val="15"/>
        </w:numPr>
      </w:pPr>
      <w:r w:rsidRPr="00702CC1">
        <w:t>Additional bug fixes from SWEET v3.0 addressed.</w:t>
      </w:r>
    </w:p>
    <w:p w14:paraId="71A53CC9" w14:textId="77777777" w:rsidR="00375D3C" w:rsidRDefault="00375D3C" w:rsidP="00375D3C">
      <w:pPr>
        <w:pStyle w:val="ListParagraph"/>
      </w:pPr>
    </w:p>
    <w:p w14:paraId="000FF3C3" w14:textId="17669EEC" w:rsidR="00702CC1" w:rsidRPr="00375D3C" w:rsidRDefault="00702CC1" w:rsidP="4F241E29">
      <w:pPr>
        <w:pStyle w:val="Heading5"/>
        <w:rPr>
          <w:rStyle w:val="BookTitle"/>
          <w:rFonts w:ascii="Arial Nova Light" w:hAnsi="Arial Nova Light" w:cstheme="minorBidi"/>
          <w:color w:val="auto"/>
        </w:rPr>
      </w:pPr>
      <w:r w:rsidRPr="4F241E29">
        <w:rPr>
          <w:rStyle w:val="BookTitle"/>
          <w:rFonts w:ascii="Arial Nova Light" w:hAnsi="Arial Nova Light" w:cstheme="minorBidi"/>
          <w:color w:val="auto"/>
        </w:rPr>
        <w:t>SWEET 4.0 (</w:t>
      </w:r>
      <w:r w:rsidR="00263746">
        <w:rPr>
          <w:rStyle w:val="BookTitle"/>
          <w:rFonts w:ascii="Arial Nova Light" w:hAnsi="Arial Nova Light" w:cstheme="minorBidi"/>
          <w:color w:val="auto"/>
        </w:rPr>
        <w:t>December</w:t>
      </w:r>
      <w:r w:rsidRPr="4F241E29">
        <w:rPr>
          <w:rStyle w:val="BookTitle"/>
          <w:rFonts w:ascii="Arial Nova Light" w:hAnsi="Arial Nova Light" w:cstheme="minorBidi"/>
          <w:color w:val="auto"/>
        </w:rPr>
        <w:t xml:space="preserve"> 2021)</w:t>
      </w:r>
    </w:p>
    <w:p w14:paraId="488D0558" w14:textId="0495F761" w:rsidR="00702CC1" w:rsidRDefault="00702CC1" w:rsidP="00B21E21">
      <w:pPr>
        <w:pStyle w:val="ListParagraph"/>
        <w:numPr>
          <w:ilvl w:val="0"/>
          <w:numId w:val="14"/>
        </w:numPr>
      </w:pPr>
      <w:r>
        <w:t xml:space="preserve">SWEET completes official EPA Peer Review Process and moved to Global Methane Initiative Website. </w:t>
      </w:r>
    </w:p>
    <w:p w14:paraId="3E295A10" w14:textId="4E3737A4" w:rsidR="00702CC1" w:rsidRDefault="00702CC1" w:rsidP="00B21E21">
      <w:pPr>
        <w:pStyle w:val="ListParagraph"/>
        <w:numPr>
          <w:ilvl w:val="0"/>
          <w:numId w:val="14"/>
        </w:numPr>
      </w:pPr>
      <w:r>
        <w:t>Changes made to NO</w:t>
      </w:r>
      <w:r w:rsidRPr="00B21E21">
        <w:rPr>
          <w:vertAlign w:val="subscript"/>
        </w:rPr>
        <w:t>x</w:t>
      </w:r>
      <w:r>
        <w:t xml:space="preserve"> GWP value set to zero.</w:t>
      </w:r>
    </w:p>
    <w:p w14:paraId="03B70B72" w14:textId="77777777" w:rsidR="00F03749" w:rsidRDefault="00702CC1" w:rsidP="00B21E21">
      <w:pPr>
        <w:pStyle w:val="ListParagraph"/>
        <w:numPr>
          <w:ilvl w:val="0"/>
          <w:numId w:val="14"/>
        </w:numPr>
      </w:pPr>
      <w:r>
        <w:t>Additional information provided on BC</w:t>
      </w:r>
      <w:r w:rsidR="00F03749">
        <w:t>.</w:t>
      </w:r>
    </w:p>
    <w:p w14:paraId="2B9CD9AF" w14:textId="0B8EC916" w:rsidR="00F03749" w:rsidRDefault="00F03749" w:rsidP="00B21E21">
      <w:pPr>
        <w:pStyle w:val="ListParagraph"/>
        <w:numPr>
          <w:ilvl w:val="0"/>
          <w:numId w:val="14"/>
        </w:numPr>
      </w:pPr>
      <w:r>
        <w:lastRenderedPageBreak/>
        <w:t xml:space="preserve">Revisions to emissions </w:t>
      </w:r>
      <w:r w:rsidR="00136A2A">
        <w:t>calculations</w:t>
      </w:r>
      <w:r>
        <w:t xml:space="preserve"> for organics management facilities</w:t>
      </w:r>
      <w:r w:rsidR="00136A2A">
        <w:t xml:space="preserve"> </w:t>
      </w:r>
      <w:r w:rsidR="00767235">
        <w:t xml:space="preserve">were made </w:t>
      </w:r>
      <w:r w:rsidR="00136A2A">
        <w:t>by applying emissions factors listed in EPA’s Waste Reduction Model (WARM)</w:t>
      </w:r>
      <w:r>
        <w:t xml:space="preserve">, </w:t>
      </w:r>
      <w:r w:rsidR="00136A2A">
        <w:t>including</w:t>
      </w:r>
      <w:r>
        <w:t>:</w:t>
      </w:r>
    </w:p>
    <w:p w14:paraId="375E7C6D" w14:textId="12F20E8D" w:rsidR="00702CC1" w:rsidRDefault="00F03749" w:rsidP="00B21E21">
      <w:pPr>
        <w:pStyle w:val="ListParagraph"/>
        <w:numPr>
          <w:ilvl w:val="1"/>
          <w:numId w:val="14"/>
        </w:numPr>
      </w:pPr>
      <w:r>
        <w:t xml:space="preserve">Revised methane emissions factors for </w:t>
      </w:r>
      <w:r w:rsidR="00136A2A">
        <w:t>a</w:t>
      </w:r>
      <w:r w:rsidR="00702CC1">
        <w:t xml:space="preserve">naerobic </w:t>
      </w:r>
      <w:r w:rsidR="00136A2A">
        <w:t>d</w:t>
      </w:r>
      <w:r w:rsidR="00702CC1">
        <w:t xml:space="preserve">igestion </w:t>
      </w:r>
      <w:r w:rsidR="00136A2A">
        <w:t xml:space="preserve">(AD) </w:t>
      </w:r>
      <w:r w:rsidR="00702CC1">
        <w:t xml:space="preserve">and </w:t>
      </w:r>
      <w:r w:rsidR="00136A2A">
        <w:t>c</w:t>
      </w:r>
      <w:r w:rsidR="00702CC1">
        <w:t xml:space="preserve">omposting </w:t>
      </w:r>
      <w:r w:rsidR="0016210C">
        <w:t>facilities</w:t>
      </w:r>
      <w:r w:rsidR="00702CC1">
        <w:t xml:space="preserve">. </w:t>
      </w:r>
    </w:p>
    <w:p w14:paraId="220AD579" w14:textId="0AF8FA58" w:rsidR="00136A2A" w:rsidRDefault="00136A2A" w:rsidP="00B21E21">
      <w:pPr>
        <w:pStyle w:val="ListParagraph"/>
        <w:numPr>
          <w:ilvl w:val="1"/>
          <w:numId w:val="14"/>
        </w:numPr>
      </w:pPr>
      <w:r>
        <w:t>Nitrous oxide (N</w:t>
      </w:r>
      <w:r w:rsidRPr="00B21E21">
        <w:rPr>
          <w:vertAlign w:val="subscript"/>
        </w:rPr>
        <w:t>2</w:t>
      </w:r>
      <w:r>
        <w:t xml:space="preserve">O) </w:t>
      </w:r>
      <w:r w:rsidR="00767235">
        <w:t xml:space="preserve">emissions from AD and composting </w:t>
      </w:r>
      <w:r w:rsidR="0016210C">
        <w:t>facilities were added to SWEET</w:t>
      </w:r>
      <w:r w:rsidR="00767235">
        <w:t xml:space="preserve"> using WARM </w:t>
      </w:r>
      <w:r>
        <w:t xml:space="preserve">emissions factors </w:t>
      </w:r>
      <w:r w:rsidR="00767235">
        <w:t>and</w:t>
      </w:r>
      <w:r>
        <w:t xml:space="preserve"> a GWP of 298.</w:t>
      </w:r>
    </w:p>
    <w:p w14:paraId="1218EEF6" w14:textId="34947880" w:rsidR="00136A2A" w:rsidRDefault="0016210C" w:rsidP="00B21E21">
      <w:pPr>
        <w:pStyle w:val="ListParagraph"/>
        <w:numPr>
          <w:ilvl w:val="1"/>
          <w:numId w:val="14"/>
        </w:numPr>
      </w:pPr>
      <w:r>
        <w:t>SWEET now includes e</w:t>
      </w:r>
      <w:r w:rsidR="00136A2A">
        <w:t xml:space="preserve">missions reduction from </w:t>
      </w:r>
      <w:r w:rsidR="00E7752A">
        <w:t xml:space="preserve">increased </w:t>
      </w:r>
      <w:r w:rsidR="00136A2A">
        <w:t xml:space="preserve">carbon storage that occurs when compost or AD digestate is applied </w:t>
      </w:r>
      <w:r w:rsidR="00E7752A">
        <w:t>to soils</w:t>
      </w:r>
      <w:r w:rsidR="00767235">
        <w:t xml:space="preserve">, </w:t>
      </w:r>
      <w:r>
        <w:t xml:space="preserve">which is </w:t>
      </w:r>
      <w:r w:rsidR="00767235">
        <w:t>calculated as net emissions reduction after accounting for transportation emissions and compost volume losses.</w:t>
      </w:r>
    </w:p>
    <w:p w14:paraId="65700316" w14:textId="77544812" w:rsidR="0024654E" w:rsidRDefault="0024654E" w:rsidP="00B21E21">
      <w:pPr>
        <w:pStyle w:val="ListParagraph"/>
        <w:numPr>
          <w:ilvl w:val="0"/>
          <w:numId w:val="14"/>
        </w:numPr>
      </w:pPr>
      <w:r w:rsidRPr="0024654E">
        <w:t>Additional bug fixes from SWEET v3.</w:t>
      </w:r>
      <w:r>
        <w:t>1</w:t>
      </w:r>
      <w:r w:rsidRPr="0024654E">
        <w:t xml:space="preserve"> addressed</w:t>
      </w:r>
      <w:r w:rsidR="00E33DE8">
        <w:t>.</w:t>
      </w:r>
    </w:p>
    <w:p w14:paraId="20C24552" w14:textId="77777777" w:rsidR="00023020" w:rsidRDefault="00023020" w:rsidP="00B21E21"/>
    <w:p w14:paraId="35540544" w14:textId="2267D705" w:rsidR="00023020" w:rsidRDefault="00023020" w:rsidP="00B21E21">
      <w:pPr>
        <w:pStyle w:val="Heading3"/>
      </w:pPr>
      <w:bookmarkStart w:id="98" w:name="_Toc82190278"/>
      <w:r>
        <w:t>SWEET Peer Review</w:t>
      </w:r>
      <w:bookmarkEnd w:id="98"/>
    </w:p>
    <w:p w14:paraId="04B0987D" w14:textId="01D3EC23" w:rsidR="00023020" w:rsidRPr="00023020" w:rsidRDefault="005365AF" w:rsidP="00B21E21">
      <w:r>
        <w:t xml:space="preserve">In </w:t>
      </w:r>
      <w:r w:rsidR="00023020">
        <w:t xml:space="preserve">2021, SWEET underwent an official EPA Peer Review. EPA’s long history of peer review has been fundamental </w:t>
      </w:r>
      <w:r>
        <w:t>to</w:t>
      </w:r>
      <w:r w:rsidR="00023020">
        <w:t xml:space="preserve"> developing sound and defensible scientific and technical products that support the Agency’s</w:t>
      </w:r>
      <w:r>
        <w:t xml:space="preserve"> mission</w:t>
      </w:r>
      <w:r w:rsidR="00023020">
        <w:t>. Peer review is a documented process for enhancing a scientific or technical work product so that the decision or position taken by the Agency, based on that product, has a sound, credible basis.</w:t>
      </w:r>
      <w:r w:rsidR="00023020" w:rsidRPr="00023020">
        <w:t xml:space="preserve"> </w:t>
      </w:r>
      <w:r w:rsidR="00023020">
        <w:t xml:space="preserve">Peer review is intended to identify any technical problems or unresolved issues in a work product using independent experts. For SWEET, three waste management sector experts were given access to the tool to review and provide feedback. </w:t>
      </w:r>
      <w:r>
        <w:t xml:space="preserve">Based </w:t>
      </w:r>
      <w:r w:rsidR="00513ECF">
        <w:t xml:space="preserve">on </w:t>
      </w:r>
      <w:r>
        <w:t>these experts</w:t>
      </w:r>
      <w:r w:rsidR="00513ECF">
        <w:t>’</w:t>
      </w:r>
      <w:r>
        <w:t xml:space="preserve"> feedback</w:t>
      </w:r>
      <w:r w:rsidR="00513ECF">
        <w:t xml:space="preserve"> on the existing model and on improvements proposed by SWEET’s authors</w:t>
      </w:r>
      <w:r>
        <w:t>, EPA revised SWEET v3.1 to produce SWEET v4.0. Where budgetary or practical constraints limited EPA</w:t>
      </w:r>
      <w:r w:rsidR="00145782">
        <w:t>’s</w:t>
      </w:r>
      <w:r>
        <w:t xml:space="preserve"> ability to make revisions, reviewer feedback was documented to be addressed in future versions of the publicly available tool. For any questions on the Peer Review process please contact EPA at the contact information listed in the SWEET tool.</w:t>
      </w:r>
    </w:p>
    <w:p w14:paraId="4869E350" w14:textId="6260C500" w:rsidR="003B5FB9" w:rsidRDefault="003B5FB9" w:rsidP="00B21E21">
      <w:pPr>
        <w:pStyle w:val="Heading3"/>
      </w:pPr>
      <w:bookmarkStart w:id="99" w:name="_Toc82190279"/>
      <w:r>
        <w:t>Instructions</w:t>
      </w:r>
      <w:bookmarkEnd w:id="99"/>
    </w:p>
    <w:p w14:paraId="7C4CC16F" w14:textId="028442D4" w:rsidR="00675786" w:rsidRDefault="00D94F98" w:rsidP="00B21E21">
      <w:r>
        <w:t>The Instructions tab briefly describes what a user must do to complete a SWEET run and offers tips on data entry.</w:t>
      </w:r>
    </w:p>
    <w:p w14:paraId="12D6D671" w14:textId="77777777" w:rsidR="00675786" w:rsidRDefault="00675786" w:rsidP="00B21E21">
      <w:pPr>
        <w:pStyle w:val="Heading3"/>
      </w:pPr>
      <w:bookmarkStart w:id="100" w:name="_Toc82190280"/>
      <w:r>
        <w:t>Recommended Citation</w:t>
      </w:r>
      <w:bookmarkEnd w:id="100"/>
    </w:p>
    <w:p w14:paraId="27047E55" w14:textId="59B282E0" w:rsidR="00675786" w:rsidRDefault="00675786" w:rsidP="00B21E21">
      <w:r>
        <w:t xml:space="preserve">The Recommended Citation tab provides a brief citation for when citing SWEET in studies, reports, documents, journal articles, etc.  </w:t>
      </w:r>
    </w:p>
    <w:p w14:paraId="31DA2283" w14:textId="77777777" w:rsidR="00D94F98" w:rsidRDefault="00D94F98" w:rsidP="00B21E21"/>
    <w:p w14:paraId="088EC2A3" w14:textId="01D4CC4E" w:rsidR="002C0A61" w:rsidRDefault="003B5FB9" w:rsidP="00A21044">
      <w:pPr>
        <w:pStyle w:val="Heading2"/>
      </w:pPr>
      <w:bookmarkStart w:id="101" w:name="_Toc82190281"/>
      <w:r>
        <w:lastRenderedPageBreak/>
        <w:t>Data Inputs (Blue Tabs)</w:t>
      </w:r>
      <w:bookmarkEnd w:id="101"/>
    </w:p>
    <w:p w14:paraId="0A7924A3" w14:textId="1D04CE11" w:rsidR="002C0A61" w:rsidRDefault="002C0A61" w:rsidP="00B21E21">
      <w:pPr>
        <w:pStyle w:val="Heading3"/>
      </w:pPr>
      <w:bookmarkStart w:id="102" w:name="_Toc82190282"/>
      <w:r>
        <w:t>General Information</w:t>
      </w:r>
      <w:bookmarkEnd w:id="102"/>
    </w:p>
    <w:p w14:paraId="7E6A8A1A" w14:textId="50A63232" w:rsidR="0076447C" w:rsidRDefault="000B528F" w:rsidP="00B21E21">
      <w:r>
        <w:t>This tab collects</w:t>
      </w:r>
      <w:r w:rsidR="002C0519">
        <w:t xml:space="preserve"> information about your city, its waste composition, and how waste flows from collection to disposal or beneficial use. </w:t>
      </w:r>
      <w:r w:rsidR="00DE1AA8">
        <w:t>After filling in the “General”, “Climate”, and “Waste Generation &amp; Collection Rates”</w:t>
      </w:r>
      <w:r w:rsidR="00596DEC">
        <w:t xml:space="preserve"> tables,</w:t>
      </w:r>
      <w:r w:rsidR="00DE1AA8">
        <w:t xml:space="preserve"> this tab has some more complex data entry fields for which the guidance below helps clarify.</w:t>
      </w:r>
    </w:p>
    <w:p w14:paraId="6CE910B9" w14:textId="48362590" w:rsidR="0076447C" w:rsidRDefault="0076447C" w:rsidP="00B21E21">
      <w:pPr>
        <w:pStyle w:val="Heading4"/>
      </w:pPr>
      <w:r>
        <w:t>General</w:t>
      </w:r>
    </w:p>
    <w:p w14:paraId="2E7D0C60" w14:textId="77777777" w:rsidR="00FB6074" w:rsidRPr="00B21E21" w:rsidRDefault="0076447C" w:rsidP="00B21E21">
      <w:r w:rsidRPr="00B21E21">
        <w:t xml:space="preserve">Enter your city name and country name. Note pop-up text that appears when you click on the other cells in this area. </w:t>
      </w:r>
      <w:r w:rsidR="00DE1AA8" w:rsidRPr="00B21E21">
        <w:t>Select Global Region field is from a drop-down list. Population values for those in and outside of formal collection zones are number of people, not percentages.</w:t>
      </w:r>
      <w:r w:rsidR="00A842DA" w:rsidRPr="00B21E21">
        <w:t xml:space="preserve"> SWEET provides recommended inputs for various global regions sourced from IPCC (2019) and (2006) if inputs such as waste composition or generation are unknown. </w:t>
      </w:r>
    </w:p>
    <w:p w14:paraId="42929216" w14:textId="77777777" w:rsidR="00FB6074" w:rsidRDefault="00FB6074" w:rsidP="00B21E21"/>
    <w:p w14:paraId="3F808361" w14:textId="2A48D9C6" w:rsidR="00FB6074" w:rsidRDefault="00FB6074" w:rsidP="00B21E21">
      <w:pPr>
        <w:pStyle w:val="Heading4"/>
      </w:pPr>
      <w:r>
        <w:t>Climate</w:t>
      </w:r>
    </w:p>
    <w:p w14:paraId="08AF8CF2" w14:textId="4C06FD7F" w:rsidR="0076447C" w:rsidRDefault="00FE1DEC" w:rsidP="00B21E21">
      <w:r>
        <w:t xml:space="preserve">Enter average temperature and </w:t>
      </w:r>
      <w:r w:rsidR="00651C81">
        <w:t>annual</w:t>
      </w:r>
      <w:r w:rsidR="00664C82">
        <w:t xml:space="preserve"> </w:t>
      </w:r>
      <w:r w:rsidR="002F400A">
        <w:t>precipitation</w:t>
      </w:r>
      <w:r w:rsidR="00664C82">
        <w:t xml:space="preserve"> information </w:t>
      </w:r>
      <w:r w:rsidR="00651C81">
        <w:t xml:space="preserve">(available at </w:t>
      </w:r>
      <w:hyperlink r:id="rId21" w:history="1">
        <w:r w:rsidR="00651C81" w:rsidRPr="003F23F5">
          <w:rPr>
            <w:rStyle w:val="Hyperlink"/>
          </w:rPr>
          <w:t>www.worldclimate.org</w:t>
        </w:r>
      </w:hyperlink>
      <w:r w:rsidR="00651C81">
        <w:t xml:space="preserve">) </w:t>
      </w:r>
      <w:r>
        <w:t xml:space="preserve">for the closest location with climate data. Average annual precipitation </w:t>
      </w:r>
      <w:r w:rsidR="00664C82">
        <w:t xml:space="preserve">is </w:t>
      </w:r>
      <w:r>
        <w:t>used in</w:t>
      </w:r>
      <w:r w:rsidR="002F400A">
        <w:t xml:space="preserve"> SWEET to estimate the </w:t>
      </w:r>
      <w:r w:rsidR="00145782">
        <w:t xml:space="preserve">rate of waste decay and </w:t>
      </w:r>
      <w:r w:rsidR="00B80842">
        <w:t>m</w:t>
      </w:r>
      <w:r w:rsidR="002F400A" w:rsidRPr="002F400A">
        <w:t xml:space="preserve">ethane </w:t>
      </w:r>
      <w:r w:rsidR="00B80842">
        <w:t>g</w:t>
      </w:r>
      <w:r w:rsidR="002F400A" w:rsidRPr="002F400A">
        <w:t>eneration</w:t>
      </w:r>
      <w:r>
        <w:t>,</w:t>
      </w:r>
      <w:r w:rsidR="002F400A" w:rsidRPr="002F400A">
        <w:t xml:space="preserve"> </w:t>
      </w:r>
      <w:r>
        <w:t>which is critical for</w:t>
      </w:r>
      <w:r w:rsidR="00286594">
        <w:t xml:space="preserve"> calculating </w:t>
      </w:r>
      <w:r w:rsidR="00E33DE8">
        <w:t xml:space="preserve">methane </w:t>
      </w:r>
      <w:r w:rsidR="00286594">
        <w:t>emissions.</w:t>
      </w:r>
      <w:r w:rsidR="002F400A" w:rsidRPr="002F400A">
        <w:t xml:space="preserve"> </w:t>
      </w:r>
    </w:p>
    <w:p w14:paraId="485FD8B9" w14:textId="77777777" w:rsidR="00A842DA" w:rsidRDefault="00A842DA" w:rsidP="00B21E21"/>
    <w:p w14:paraId="392BE54A" w14:textId="1A9CBB98" w:rsidR="00A842DA" w:rsidRDefault="00315C5C" w:rsidP="00B21E21">
      <w:pPr>
        <w:pStyle w:val="Heading4"/>
      </w:pPr>
      <w:r>
        <w:t>Waste Generation &amp; Collection Rates</w:t>
      </w:r>
    </w:p>
    <w:p w14:paraId="657129FF" w14:textId="5D77E929" w:rsidR="00976DE5" w:rsidRDefault="00A842DA" w:rsidP="00B21E21">
      <w:r>
        <w:t>Waste generation and collection input</w:t>
      </w:r>
      <w:r w:rsidR="00145782">
        <w:t>s</w:t>
      </w:r>
      <w:r>
        <w:t xml:space="preserve"> </w:t>
      </w:r>
      <w:r w:rsidR="00145782">
        <w:t xml:space="preserve">are </w:t>
      </w:r>
      <w:r>
        <w:t>used to estimate emission</w:t>
      </w:r>
      <w:r w:rsidR="00E835D0">
        <w:t>s</w:t>
      </w:r>
      <w:r>
        <w:t xml:space="preserve"> in almost every category of the analysis</w:t>
      </w:r>
      <w:r w:rsidR="00E835D0">
        <w:t>. This input data is</w:t>
      </w:r>
      <w:r>
        <w:t xml:space="preserve"> especially </w:t>
      </w:r>
      <w:r w:rsidR="008E01C4">
        <w:t xml:space="preserve">crucial </w:t>
      </w:r>
      <w:r w:rsidR="00E835D0">
        <w:t>for</w:t>
      </w:r>
      <w:r>
        <w:t xml:space="preserve"> </w:t>
      </w:r>
      <w:r w:rsidR="00E835D0">
        <w:t>calculations on the tabs Landfills and Dumpsites and Waste Burning</w:t>
      </w:r>
      <w:r>
        <w:t xml:space="preserve">. </w:t>
      </w:r>
      <w:r w:rsidR="008E01C4">
        <w:t>For p</w:t>
      </w:r>
      <w:r w:rsidR="008E01C4" w:rsidRPr="008E01C4">
        <w:t>er capita waste generation rate inside formal collection zones</w:t>
      </w:r>
      <w:r w:rsidR="008E01C4">
        <w:t xml:space="preserve">, SWEET </w:t>
      </w:r>
      <w:r w:rsidR="004310A1">
        <w:t>can apply</w:t>
      </w:r>
      <w:r w:rsidR="008E01C4">
        <w:t xml:space="preserve"> default</w:t>
      </w:r>
      <w:r w:rsidR="00E33DE8">
        <w:t xml:space="preserve"> value</w:t>
      </w:r>
      <w:r w:rsidR="008E01C4">
        <w:t xml:space="preserve">s from </w:t>
      </w:r>
      <w:r w:rsidR="00651C81">
        <w:t>the Intergovernmental Panel on Climate Change (</w:t>
      </w:r>
      <w:r w:rsidR="008E01C4">
        <w:t>IPCC 2019</w:t>
      </w:r>
      <w:r w:rsidR="00651C81">
        <w:t>)</w:t>
      </w:r>
      <w:r w:rsidR="008E01C4">
        <w:t xml:space="preserve"> that a</w:t>
      </w:r>
      <w:r w:rsidR="004310A1">
        <w:t>re</w:t>
      </w:r>
      <w:r w:rsidR="008E01C4">
        <w:t xml:space="preserve"> </w:t>
      </w:r>
      <w:r w:rsidR="004310A1">
        <w:t>accessed</w:t>
      </w:r>
      <w:r w:rsidR="00866879">
        <w:t xml:space="preserve"> using the “Reset Per Capita Waste Generation Rate” button</w:t>
      </w:r>
      <w:r w:rsidR="004310A1">
        <w:t xml:space="preserve">, if information on actual waste collection rates </w:t>
      </w:r>
      <w:r w:rsidR="00E81687">
        <w:t>is</w:t>
      </w:r>
      <w:r w:rsidR="004310A1">
        <w:t xml:space="preserve"> unavailable</w:t>
      </w:r>
      <w:r w:rsidR="008E01C4">
        <w:t xml:space="preserve">. </w:t>
      </w:r>
      <w:r w:rsidR="00E53E70">
        <w:t>Note</w:t>
      </w:r>
      <w:r w:rsidR="00144F54">
        <w:t xml:space="preserve"> that </w:t>
      </w:r>
      <w:r w:rsidR="00E53E70">
        <w:t xml:space="preserve">users can test the </w:t>
      </w:r>
      <w:r w:rsidR="00CE1F48">
        <w:t>effect</w:t>
      </w:r>
      <w:r w:rsidR="00E53E70">
        <w:t xml:space="preserve"> of different collection rates by opening two SWEET spreadsheets, modeling all inputs </w:t>
      </w:r>
      <w:r w:rsidR="000F697B">
        <w:t>the same</w:t>
      </w:r>
      <w:r w:rsidR="009A1C86">
        <w:t xml:space="preserve"> way</w:t>
      </w:r>
      <w:r w:rsidR="00E53E70">
        <w:t xml:space="preserve"> except for </w:t>
      </w:r>
      <w:r w:rsidR="00144F54">
        <w:t xml:space="preserve">the </w:t>
      </w:r>
      <w:r w:rsidR="00E53E70">
        <w:t xml:space="preserve">waste collection rates, </w:t>
      </w:r>
      <w:r w:rsidR="00165734">
        <w:t>and comparing the</w:t>
      </w:r>
      <w:r w:rsidR="009A1C86">
        <w:t xml:space="preserve"> differences in</w:t>
      </w:r>
      <w:r w:rsidR="00165734">
        <w:t xml:space="preserve"> results from </w:t>
      </w:r>
      <w:r w:rsidR="009A1C86">
        <w:t>two</w:t>
      </w:r>
      <w:r w:rsidR="00165734">
        <w:t xml:space="preserve"> workbooks. </w:t>
      </w:r>
    </w:p>
    <w:p w14:paraId="41650E0D" w14:textId="4CF2F9EC" w:rsidR="00976DE5" w:rsidRPr="00633E67" w:rsidRDefault="00CC6557" w:rsidP="00B21E21">
      <w:pPr>
        <w:pStyle w:val="Heading4"/>
      </w:pPr>
      <w:r>
        <w:t xml:space="preserve">Average Composition of Collected </w:t>
      </w:r>
      <w:r w:rsidR="00976DE5" w:rsidRPr="00633E67">
        <w:t>Waste</w:t>
      </w:r>
    </w:p>
    <w:p w14:paraId="7264E19F" w14:textId="5FFB072F" w:rsidR="002C0519" w:rsidRDefault="00976DE5" w:rsidP="00B21E21">
      <w:pPr>
        <w:pStyle w:val="ListParagraph"/>
        <w:numPr>
          <w:ilvl w:val="0"/>
          <w:numId w:val="10"/>
        </w:numPr>
      </w:pPr>
      <w:r>
        <w:lastRenderedPageBreak/>
        <w:t xml:space="preserve">Enter your city’s waste composition in terms of </w:t>
      </w:r>
      <w:r w:rsidRPr="00591017">
        <w:rPr>
          <w:i/>
          <w:iCs/>
        </w:rPr>
        <w:t>percentage</w:t>
      </w:r>
      <w:r>
        <w:t xml:space="preserve"> breakdown, </w:t>
      </w:r>
      <w:r w:rsidRPr="00591017">
        <w:rPr>
          <w:bCs/>
          <w:i/>
        </w:rPr>
        <w:t>not metric tons</w:t>
      </w:r>
      <w:r>
        <w:t xml:space="preserve">, of waste collected (for example, 50% food waste, 10% plastic, 10% paper, and 10% other). Note that any decimal values entered will convert to percentages (i.e., if you enter 0.5, it will become 50%). </w:t>
      </w:r>
      <w:r w:rsidR="00FD545E">
        <w:t xml:space="preserve">Use </w:t>
      </w:r>
      <w:r w:rsidR="00A87CA7">
        <w:t xml:space="preserve">estimates </w:t>
      </w:r>
      <w:r w:rsidR="00277C65">
        <w:t>from</w:t>
      </w:r>
      <w:r w:rsidR="00A87CA7">
        <w:t xml:space="preserve"> </w:t>
      </w:r>
      <w:r w:rsidR="00277C65">
        <w:t>the most recent available studies of the types of municipal solid waste (MSW) disposed by the city, province, or country</w:t>
      </w:r>
      <w:r w:rsidR="00FD545E">
        <w:t xml:space="preserve">. </w:t>
      </w:r>
      <w:r w:rsidR="00866879">
        <w:t>If waste composition data</w:t>
      </w:r>
      <w:r w:rsidR="00A87CA7">
        <w:t xml:space="preserve"> a</w:t>
      </w:r>
      <w:r w:rsidR="00277C65">
        <w:t>re</w:t>
      </w:r>
      <w:r w:rsidR="00866879">
        <w:t xml:space="preserve"> not available, the IPCC (2006, 2019) has published default waste composition estimates for all regions of the world, which can be applied in SWEET using the “Use Waste Defaults” button</w:t>
      </w:r>
      <w:r w:rsidR="004310A1">
        <w:t>,</w:t>
      </w:r>
      <w:r w:rsidR="00866879">
        <w:t xml:space="preserve"> </w:t>
      </w:r>
      <w:r w:rsidR="00E87EF0">
        <w:t xml:space="preserve">and are listed in </w:t>
      </w:r>
      <w:r w:rsidR="00866879">
        <w:t>the “Default Values” tab.</w:t>
      </w:r>
    </w:p>
    <w:p w14:paraId="17AF3711" w14:textId="77777777" w:rsidR="002C0519" w:rsidRDefault="002C0519" w:rsidP="00B21E21"/>
    <w:p w14:paraId="5CD8F092" w14:textId="3AB9B179" w:rsidR="00976DE5" w:rsidRPr="002E3DD7" w:rsidRDefault="005D222C" w:rsidP="00B21E21">
      <w:r w:rsidRPr="005365AF">
        <w:rPr>
          <w:i/>
          <w:iCs/>
        </w:rPr>
        <w:t>Double check that t</w:t>
      </w:r>
      <w:r w:rsidR="00976DE5" w:rsidRPr="005365AF">
        <w:rPr>
          <w:i/>
          <w:iCs/>
        </w:rPr>
        <w:t xml:space="preserve">he sum of all values entered </w:t>
      </w:r>
      <w:r w:rsidR="002435DA" w:rsidRPr="005365AF">
        <w:rPr>
          <w:i/>
          <w:iCs/>
        </w:rPr>
        <w:t>equals</w:t>
      </w:r>
      <w:r w:rsidRPr="005365AF">
        <w:rPr>
          <w:i/>
          <w:iCs/>
        </w:rPr>
        <w:t xml:space="preserve"> 100%</w:t>
      </w:r>
      <w:r w:rsidR="002C0519" w:rsidRPr="005365AF">
        <w:rPr>
          <w:i/>
          <w:iCs/>
        </w:rPr>
        <w:t>.</w:t>
      </w:r>
      <w:r w:rsidR="002C0519" w:rsidRPr="005365AF">
        <w:t xml:space="preserve"> T</w:t>
      </w:r>
      <w:r w:rsidR="002E3DD7" w:rsidRPr="005365AF">
        <w:t xml:space="preserve">he total is automatically calculated in row </w:t>
      </w:r>
      <w:r w:rsidR="00A67B2D" w:rsidRPr="005365AF">
        <w:t>39, and an error message will appear in row 40 if the total does not equal 100%</w:t>
      </w:r>
      <w:r w:rsidR="002E3DD7" w:rsidRPr="005365AF">
        <w:t>.</w:t>
      </w:r>
    </w:p>
    <w:p w14:paraId="0DE9DE35" w14:textId="77777777" w:rsidR="002C0519" w:rsidRDefault="002C0519" w:rsidP="00B21E21"/>
    <w:p w14:paraId="5FFE5930" w14:textId="2BA3F254" w:rsidR="002C0519" w:rsidRDefault="002C0519" w:rsidP="00B21E21">
      <w:r>
        <w:t>Note that</w:t>
      </w:r>
      <w:r w:rsidR="00A37DFB">
        <w:t xml:space="preserve"> the category</w:t>
      </w:r>
      <w:r>
        <w:t xml:space="preserve"> </w:t>
      </w:r>
      <w:r w:rsidR="00A37DFB">
        <w:t xml:space="preserve">for </w:t>
      </w:r>
      <w:r>
        <w:t>“green</w:t>
      </w:r>
      <w:r w:rsidR="00A37DFB">
        <w:t>”</w:t>
      </w:r>
      <w:r>
        <w:t xml:space="preserve"> waste</w:t>
      </w:r>
      <w:r w:rsidR="00A37DFB">
        <w:t xml:space="preserve"> means the same thing as</w:t>
      </w:r>
      <w:r>
        <w:t xml:space="preserve"> yard waste</w:t>
      </w:r>
      <w:r w:rsidR="005743CB">
        <w:t xml:space="preserve"> and may include </w:t>
      </w:r>
      <w:r w:rsidR="008B792C">
        <w:t xml:space="preserve">agricultural residues, </w:t>
      </w:r>
      <w:r w:rsidR="005743CB">
        <w:t xml:space="preserve">sticks, weeds, </w:t>
      </w:r>
      <w:r w:rsidR="008B792C">
        <w:t>garden debris, leaves, or other non-edible organic materials</w:t>
      </w:r>
      <w:r w:rsidR="00A37DFB">
        <w:t>.</w:t>
      </w:r>
    </w:p>
    <w:p w14:paraId="6F69EFBD" w14:textId="77777777" w:rsidR="002C0519" w:rsidRDefault="002C0519" w:rsidP="00B21E21"/>
    <w:p w14:paraId="7CD8BE54" w14:textId="5280EF1E" w:rsidR="0013540E" w:rsidRDefault="002C0519" w:rsidP="00B21E21">
      <w:r>
        <w:t xml:space="preserve">Waste composition is held constant in SWEET; the values you enter in this section of the tool will apply to all years during the </w:t>
      </w:r>
      <w:r w:rsidR="00A37DFB">
        <w:t xml:space="preserve">time </w:t>
      </w:r>
      <w:r>
        <w:t xml:space="preserve">period you analyze. </w:t>
      </w:r>
      <w:r w:rsidR="0056312C">
        <w:t>As with</w:t>
      </w:r>
      <w:r w:rsidR="00AA5837">
        <w:t xml:space="preserve"> waste generation and collection rates, you </w:t>
      </w:r>
      <w:r w:rsidR="00145782">
        <w:t xml:space="preserve">may </w:t>
      </w:r>
      <w:r w:rsidR="00AA5837">
        <w:t xml:space="preserve">wish to test the effects of various waste compositions on emissions </w:t>
      </w:r>
      <w:r w:rsidR="00AA5837" w:rsidRPr="00AA5837">
        <w:t>by opening two SWEET spreadsheets</w:t>
      </w:r>
      <w:r w:rsidR="00AA5837">
        <w:t xml:space="preserve"> simultaneously</w:t>
      </w:r>
      <w:r w:rsidR="00AA5837" w:rsidRPr="00AA5837">
        <w:t xml:space="preserve">, modeling all inputs </w:t>
      </w:r>
      <w:r w:rsidR="00A37DFB">
        <w:t>in the same way</w:t>
      </w:r>
      <w:r w:rsidR="00AA5837" w:rsidRPr="00AA5837">
        <w:t xml:space="preserve"> except for the waste </w:t>
      </w:r>
      <w:r w:rsidR="00AA5837">
        <w:t>composition</w:t>
      </w:r>
      <w:r w:rsidR="00AA5837" w:rsidRPr="00AA5837">
        <w:t xml:space="preserve">, and comparing the results from </w:t>
      </w:r>
      <w:r w:rsidR="00A37DFB">
        <w:t>the two</w:t>
      </w:r>
      <w:r w:rsidR="00AA5837" w:rsidRPr="00AA5837">
        <w:t xml:space="preserve"> workbooks.</w:t>
      </w:r>
    </w:p>
    <w:p w14:paraId="220A8844" w14:textId="67726BB7" w:rsidR="0013540E" w:rsidRPr="00633E67" w:rsidRDefault="005D222C" w:rsidP="00B21E21">
      <w:pPr>
        <w:pStyle w:val="Heading4"/>
      </w:pPr>
      <w:r w:rsidRPr="00633E67">
        <w:t>Waste Flow – B</w:t>
      </w:r>
      <w:r w:rsidR="00CC6557">
        <w:t>usiness</w:t>
      </w:r>
      <w:r w:rsidR="000E3C29">
        <w:t>-</w:t>
      </w:r>
      <w:r w:rsidR="00CC6557">
        <w:t>as</w:t>
      </w:r>
      <w:r w:rsidR="000E3C29">
        <w:t>-</w:t>
      </w:r>
      <w:r w:rsidR="00CC6557">
        <w:t>Usual</w:t>
      </w:r>
    </w:p>
    <w:p w14:paraId="091A53FA" w14:textId="40273087" w:rsidR="005D222C" w:rsidRDefault="002C0519" w:rsidP="00B21E21">
      <w:r>
        <w:t xml:space="preserve">For each type of diversion </w:t>
      </w:r>
      <w:r w:rsidRPr="00BE0D77">
        <w:t xml:space="preserve">facility </w:t>
      </w:r>
      <w:r w:rsidR="009C0B32">
        <w:t>that exists or is planned under a business</w:t>
      </w:r>
      <w:r w:rsidR="000E3C29">
        <w:t>-</w:t>
      </w:r>
      <w:r w:rsidR="009C0B32">
        <w:t>as</w:t>
      </w:r>
      <w:r w:rsidR="000E3C29">
        <w:t>-</w:t>
      </w:r>
      <w:r w:rsidR="009C0B32">
        <w:t xml:space="preserve">usual </w:t>
      </w:r>
      <w:r w:rsidR="0038411F">
        <w:t xml:space="preserve">(BAU) </w:t>
      </w:r>
      <w:r w:rsidR="009C0B32">
        <w:t xml:space="preserve">scenario </w:t>
      </w:r>
      <w:r w:rsidRPr="00BE0D77">
        <w:t>(e.g., composting plant), e</w:t>
      </w:r>
      <w:r w:rsidR="00631029" w:rsidRPr="00BE0D77">
        <w:t xml:space="preserve">nter the year the facility started operating </w:t>
      </w:r>
      <w:r w:rsidR="009C0B32">
        <w:t xml:space="preserve">(or is expected to start) </w:t>
      </w:r>
      <w:r w:rsidR="00631029" w:rsidRPr="00BE0D77">
        <w:t xml:space="preserve">in the “Diversion Scenario Start Year” </w:t>
      </w:r>
      <w:r w:rsidR="002852D9" w:rsidRPr="00BE0D77">
        <w:t xml:space="preserve">field in </w:t>
      </w:r>
      <w:r w:rsidR="00631029" w:rsidRPr="00BE0D77">
        <w:t xml:space="preserve">row </w:t>
      </w:r>
      <w:r w:rsidR="00A67B2D" w:rsidRPr="00BE0D77">
        <w:t>53</w:t>
      </w:r>
      <w:r w:rsidR="00631029" w:rsidRPr="00BE0D77">
        <w:t xml:space="preserve">, and the </w:t>
      </w:r>
      <w:r w:rsidRPr="00BE0D77">
        <w:t xml:space="preserve">average </w:t>
      </w:r>
      <w:r w:rsidR="00631029" w:rsidRPr="00BE0D77">
        <w:t>total tonnage of waste sent to the facility</w:t>
      </w:r>
      <w:r w:rsidRPr="00BE0D77">
        <w:t xml:space="preserve"> each year</w:t>
      </w:r>
      <w:r w:rsidR="00631029" w:rsidRPr="00BE0D77">
        <w:t xml:space="preserve"> in</w:t>
      </w:r>
      <w:r w:rsidR="002852D9" w:rsidRPr="00BE0D77">
        <w:t xml:space="preserve"> the “Metric Tons of Waste Delivered To Diversion Facility Per Year” field in</w:t>
      </w:r>
      <w:r w:rsidR="00631029" w:rsidRPr="00BE0D77">
        <w:t xml:space="preserve"> row </w:t>
      </w:r>
      <w:r w:rsidR="00A67B2D" w:rsidRPr="00BE0D77">
        <w:t>54</w:t>
      </w:r>
      <w:r w:rsidR="00631029" w:rsidRPr="00BE0D77">
        <w:t>.</w:t>
      </w:r>
      <w:r w:rsidR="00631029">
        <w:t xml:space="preserve"> </w:t>
      </w:r>
    </w:p>
    <w:p w14:paraId="521444EF" w14:textId="42A58F9B" w:rsidR="00631029" w:rsidRDefault="00631029" w:rsidP="00B21E21"/>
    <w:p w14:paraId="11054978" w14:textId="43E5565C" w:rsidR="002C0519" w:rsidRPr="00923661" w:rsidRDefault="00631029" w:rsidP="00B21E21">
      <w:r>
        <w:t xml:space="preserve">In the section of the table labeled “Composition of Waste </w:t>
      </w:r>
      <w:r w:rsidR="00CA29CC">
        <w:t xml:space="preserve">Targeted for </w:t>
      </w:r>
      <w:r>
        <w:t>Diver</w:t>
      </w:r>
      <w:r w:rsidR="00CA29CC">
        <w:t xml:space="preserve">sion </w:t>
      </w:r>
      <w:r w:rsidR="009042D4">
        <w:t>f</w:t>
      </w:r>
      <w:r>
        <w:t>rom Disposal,” enter the composition of the waste sent to the individual facility</w:t>
      </w:r>
      <w:r w:rsidR="009042D4">
        <w:t xml:space="preserve"> in terms of percentages</w:t>
      </w:r>
      <w:r>
        <w:t>. For example, if you are sending 1,000,000 tons to the composting facility, and 500,000 tons is food waste, enter 50% in the food waste cell.</w:t>
      </w:r>
      <w:r w:rsidR="00A6574A">
        <w:t xml:space="preserve"> Make sure that for each waste category, the </w:t>
      </w:r>
      <w:r w:rsidR="0056312C">
        <w:t xml:space="preserve">resulting value from multiplying the </w:t>
      </w:r>
      <w:r w:rsidR="00A6574A">
        <w:t xml:space="preserve">percentage </w:t>
      </w:r>
      <w:r w:rsidR="0056312C">
        <w:t>times</w:t>
      </w:r>
      <w:r w:rsidR="00A6574A">
        <w:t xml:space="preserve"> the total amount of waste</w:t>
      </w:r>
      <w:r w:rsidR="002E3DD7">
        <w:t xml:space="preserve"> diverted to the facility (</w:t>
      </w:r>
      <w:r w:rsidR="002E3DD7" w:rsidRPr="00923661">
        <w:t xml:space="preserve">row </w:t>
      </w:r>
      <w:r w:rsidR="00A67B2D" w:rsidRPr="00923661">
        <w:t>54</w:t>
      </w:r>
      <w:r w:rsidR="002E3DD7" w:rsidRPr="00923661">
        <w:t>)</w:t>
      </w:r>
      <w:r w:rsidR="00A6574A" w:rsidRPr="00923661">
        <w:t xml:space="preserve"> </w:t>
      </w:r>
      <w:r w:rsidR="0056312C" w:rsidRPr="00923661">
        <w:t>is not</w:t>
      </w:r>
      <w:r w:rsidR="00A6574A" w:rsidRPr="00923661">
        <w:t xml:space="preserve"> greater than the amount you are collecting</w:t>
      </w:r>
      <w:r w:rsidR="002C0519" w:rsidRPr="00923661">
        <w:t xml:space="preserve"> for that category</w:t>
      </w:r>
      <w:r w:rsidR="0056312C" w:rsidRPr="00923661">
        <w:t xml:space="preserve">. The amount you are collecting for each category is noted in the table </w:t>
      </w:r>
      <w:r w:rsidR="0056312C" w:rsidRPr="00923661">
        <w:lastRenderedPageBreak/>
        <w:t xml:space="preserve">Average Composition of Collected Waste, in </w:t>
      </w:r>
      <w:r w:rsidR="00A6574A" w:rsidRPr="00923661">
        <w:t>cells D</w:t>
      </w:r>
      <w:r w:rsidR="00A67B2D" w:rsidRPr="00923661">
        <w:t>29</w:t>
      </w:r>
      <w:r w:rsidR="00A6574A" w:rsidRPr="00923661">
        <w:t>-</w:t>
      </w:r>
      <w:r w:rsidR="0056312C" w:rsidRPr="00923661">
        <w:t>D</w:t>
      </w:r>
      <w:r w:rsidR="00A6574A" w:rsidRPr="00923661">
        <w:t>3</w:t>
      </w:r>
      <w:r w:rsidR="00A67B2D" w:rsidRPr="00923661">
        <w:t>8</w:t>
      </w:r>
      <w:r w:rsidR="00A6574A" w:rsidRPr="00923661">
        <w:t>.</w:t>
      </w:r>
      <w:r w:rsidRPr="00923661">
        <w:t xml:space="preserve"> </w:t>
      </w:r>
      <w:r w:rsidR="00770146" w:rsidRPr="00923661">
        <w:t>If the percentage</w:t>
      </w:r>
      <w:r w:rsidR="0056312C" w:rsidRPr="00923661">
        <w:t xml:space="preserve"> in table Waste Flow – Business</w:t>
      </w:r>
      <w:r w:rsidR="000E3C29">
        <w:t>-</w:t>
      </w:r>
      <w:r w:rsidR="0056312C" w:rsidRPr="00923661">
        <w:t>as</w:t>
      </w:r>
      <w:r w:rsidR="000E3C29">
        <w:t>-</w:t>
      </w:r>
      <w:r w:rsidR="0056312C" w:rsidRPr="00923661">
        <w:t>Usual does</w:t>
      </w:r>
      <w:r w:rsidR="00770146" w:rsidRPr="00923661">
        <w:t xml:space="preserve"> results in a tonnage of waste greater than that being </w:t>
      </w:r>
      <w:r w:rsidR="002E3DD7" w:rsidRPr="00923661">
        <w:t>collected</w:t>
      </w:r>
      <w:r w:rsidR="00770146" w:rsidRPr="00923661">
        <w:t>, you will see an error message</w:t>
      </w:r>
      <w:r w:rsidR="002435DA" w:rsidRPr="00923661">
        <w:t xml:space="preserve"> in rows 106-109</w:t>
      </w:r>
      <w:r w:rsidR="00770146" w:rsidRPr="00923661">
        <w:t xml:space="preserve"> in the “Review” box at the bottom of the</w:t>
      </w:r>
      <w:r w:rsidR="0056312C" w:rsidRPr="00923661">
        <w:t xml:space="preserve"> General Information</w:t>
      </w:r>
      <w:r w:rsidR="00770146" w:rsidRPr="00923661">
        <w:t xml:space="preserve"> ta</w:t>
      </w:r>
      <w:r w:rsidR="0056312C" w:rsidRPr="00923661">
        <w:t>b. F</w:t>
      </w:r>
      <w:r w:rsidR="000E34A3" w:rsidRPr="00923661">
        <w:t>or more information on troubleshooting errors, see</w:t>
      </w:r>
      <w:r w:rsidR="00805E6E" w:rsidRPr="00923661">
        <w:t xml:space="preserve"> the below section </w:t>
      </w:r>
      <w:r w:rsidR="00805E6E" w:rsidRPr="00923661">
        <w:fldChar w:fldCharType="begin"/>
      </w:r>
      <w:r w:rsidR="00805E6E" w:rsidRPr="00923661">
        <w:instrText xml:space="preserve"> REF _Ref77760148 \h </w:instrText>
      </w:r>
      <w:r w:rsidR="00923661">
        <w:instrText xml:space="preserve"> \* MERGEFORMAT </w:instrText>
      </w:r>
      <w:r w:rsidR="00805E6E" w:rsidRPr="00923661">
        <w:fldChar w:fldCharType="separate"/>
      </w:r>
      <w:r w:rsidR="00805E6E" w:rsidRPr="00923661">
        <w:t>Checking for Errors and Troubleshooting</w:t>
      </w:r>
      <w:r w:rsidR="00805E6E" w:rsidRPr="00923661">
        <w:fldChar w:fldCharType="end"/>
      </w:r>
      <w:r w:rsidR="00805E6E" w:rsidRPr="00923661">
        <w:t>.</w:t>
      </w:r>
    </w:p>
    <w:p w14:paraId="1C40D035" w14:textId="77777777" w:rsidR="002C0519" w:rsidRPr="00923661" w:rsidRDefault="002C0519" w:rsidP="00B21E21"/>
    <w:p w14:paraId="6EA5579E" w14:textId="12E04A8D" w:rsidR="00631029" w:rsidRPr="00631029" w:rsidRDefault="00631029" w:rsidP="00B21E21">
      <w:r w:rsidRPr="00923661">
        <w:rPr>
          <w:bCs/>
          <w:i/>
          <w:iCs/>
        </w:rPr>
        <w:t>The sum of the waste composition must sum to 100% for each individual</w:t>
      </w:r>
      <w:r w:rsidRPr="00923661">
        <w:rPr>
          <w:b/>
        </w:rPr>
        <w:t xml:space="preserve"> </w:t>
      </w:r>
      <w:r w:rsidRPr="00923661">
        <w:rPr>
          <w:bCs/>
          <w:i/>
          <w:iCs/>
        </w:rPr>
        <w:t>facility</w:t>
      </w:r>
      <w:r w:rsidRPr="00923661">
        <w:t>; totals are automatically calculated in row 6</w:t>
      </w:r>
      <w:r w:rsidR="00A67B2D" w:rsidRPr="00923661">
        <w:t>9, and an error message will appear in row 70 if a given column does not add up to 100%</w:t>
      </w:r>
      <w:r w:rsidRPr="00923661">
        <w:t>.</w:t>
      </w:r>
    </w:p>
    <w:p w14:paraId="581F3D96" w14:textId="77777777" w:rsidR="00631029" w:rsidRDefault="00631029" w:rsidP="00B21E21"/>
    <w:p w14:paraId="418A80A1" w14:textId="45C95C69" w:rsidR="005D222C" w:rsidRDefault="00523F6C" w:rsidP="00B21E21">
      <w:pPr>
        <w:pStyle w:val="Heading4"/>
      </w:pPr>
      <w:r>
        <w:t xml:space="preserve">Alternative </w:t>
      </w:r>
      <w:r w:rsidR="005D222C">
        <w:t>Scenario Selection</w:t>
      </w:r>
    </w:p>
    <w:p w14:paraId="797571DB" w14:textId="525AF233" w:rsidR="005D222C" w:rsidRPr="005D222C" w:rsidRDefault="002435DA" w:rsidP="00B21E21">
      <w:r>
        <w:t xml:space="preserve">For each </w:t>
      </w:r>
      <w:r w:rsidRPr="00923661">
        <w:t>dropdown</w:t>
      </w:r>
      <w:r w:rsidR="00C25FD8" w:rsidRPr="00923661">
        <w:t xml:space="preserve"> menu</w:t>
      </w:r>
      <w:r w:rsidRPr="00923661">
        <w:t xml:space="preserve"> in row 74, choose “</w:t>
      </w:r>
      <w:r w:rsidR="00B0114F" w:rsidRPr="00923661">
        <w:t xml:space="preserve">Yes” </w:t>
      </w:r>
      <w:r w:rsidRPr="00923661">
        <w:t>or “No” depending on</w:t>
      </w:r>
      <w:r w:rsidR="00B0114F" w:rsidRPr="00923661">
        <w:t xml:space="preserve"> the number of scenarios </w:t>
      </w:r>
      <w:r w:rsidR="006B73A6" w:rsidRPr="00923661">
        <w:t xml:space="preserve">you would like to evaluate, starting with </w:t>
      </w:r>
      <w:r w:rsidR="002C0519" w:rsidRPr="00923661">
        <w:t xml:space="preserve">Alternative </w:t>
      </w:r>
      <w:r w:rsidR="006B73A6" w:rsidRPr="00923661">
        <w:t xml:space="preserve">Scenario 1. </w:t>
      </w:r>
      <w:r w:rsidR="00C25FD8" w:rsidRPr="00923661">
        <w:t>I</w:t>
      </w:r>
      <w:r w:rsidR="006B73A6" w:rsidRPr="00923661">
        <w:t xml:space="preserve">f you would like to evaluate two alternative scenarios, choose “Yes” for </w:t>
      </w:r>
      <w:r w:rsidR="002C0519" w:rsidRPr="00923661">
        <w:t xml:space="preserve">Alternative </w:t>
      </w:r>
      <w:r w:rsidR="006B73A6" w:rsidRPr="00923661">
        <w:t xml:space="preserve">Scenario 1 and </w:t>
      </w:r>
      <w:r w:rsidR="002C0519" w:rsidRPr="00923661">
        <w:t xml:space="preserve">Alternative </w:t>
      </w:r>
      <w:r w:rsidR="006B73A6" w:rsidRPr="00923661">
        <w:t>Scenario 2</w:t>
      </w:r>
      <w:r w:rsidR="002C0519" w:rsidRPr="00923661">
        <w:t xml:space="preserve"> and “No” for Alternative Scenario 3 and Alternative Scenario 4</w:t>
      </w:r>
      <w:r w:rsidR="006B73A6" w:rsidRPr="00923661">
        <w:t>.</w:t>
      </w:r>
      <w:r w:rsidR="002C0519" w:rsidRPr="00923661">
        <w:t xml:space="preserve"> For every alternative scenario you wish to analyze, you</w:t>
      </w:r>
      <w:r w:rsidR="00684D31" w:rsidRPr="00923661">
        <w:t xml:space="preserve"> will see additional cells highlighted in the Waste Flow – Alternative Scenarios section that need inputs for the model to generate emissions estimations</w:t>
      </w:r>
      <w:r w:rsidR="00265FCC" w:rsidRPr="00923661">
        <w:t xml:space="preserve">. </w:t>
      </w:r>
      <w:r w:rsidR="00732B5C" w:rsidRPr="00923661">
        <w:t>Also, you</w:t>
      </w:r>
      <w:r w:rsidR="00C25FD8" w:rsidRPr="00923661">
        <w:t xml:space="preserve"> </w:t>
      </w:r>
      <w:r w:rsidR="00E87EF0" w:rsidRPr="00923661">
        <w:t xml:space="preserve">must </w:t>
      </w:r>
      <w:r w:rsidR="00F840B9" w:rsidRPr="00923661">
        <w:t>enter</w:t>
      </w:r>
      <w:r w:rsidR="00C25FD8" w:rsidRPr="00923661">
        <w:t xml:space="preserve"> a</w:t>
      </w:r>
      <w:r w:rsidR="00C25FD8" w:rsidRPr="00923661">
        <w:rPr>
          <w:i/>
          <w:iCs/>
        </w:rPr>
        <w:t xml:space="preserve"> future</w:t>
      </w:r>
      <w:r w:rsidR="00C25FD8" w:rsidRPr="00923661">
        <w:t xml:space="preserve"> </w:t>
      </w:r>
      <w:r w:rsidR="0038411F" w:rsidRPr="00923661">
        <w:t xml:space="preserve">start </w:t>
      </w:r>
      <w:r w:rsidR="00C25FD8" w:rsidRPr="00923661">
        <w:t>year for each alternative scenario you will analyze in</w:t>
      </w:r>
      <w:r w:rsidR="00DF22D5" w:rsidRPr="00923661">
        <w:t xml:space="preserve"> </w:t>
      </w:r>
      <w:r w:rsidR="00F840B9" w:rsidRPr="00923661">
        <w:t>the</w:t>
      </w:r>
      <w:r w:rsidR="00C25FD8" w:rsidRPr="00923661">
        <w:t xml:space="preserve"> field</w:t>
      </w:r>
      <w:r w:rsidR="00F840B9" w:rsidRPr="00923661">
        <w:t xml:space="preserve"> </w:t>
      </w:r>
      <w:r w:rsidR="00C25FD8" w:rsidRPr="00923661">
        <w:t>“</w:t>
      </w:r>
      <w:r w:rsidR="00F840B9" w:rsidRPr="00923661">
        <w:t>Alternative Scenario Start Year</w:t>
      </w:r>
      <w:r w:rsidR="00C25FD8" w:rsidRPr="00923661">
        <w:t>”</w:t>
      </w:r>
      <w:r w:rsidR="00F840B9" w:rsidRPr="00923661">
        <w:t xml:space="preserve"> in row 75</w:t>
      </w:r>
      <w:r w:rsidR="00E87EF0" w:rsidRPr="00923661">
        <w:t>, which</w:t>
      </w:r>
      <w:r w:rsidR="0038411F">
        <w:t xml:space="preserve"> sets the first year that </w:t>
      </w:r>
      <w:r w:rsidR="00E87EF0">
        <w:t xml:space="preserve">alternative scenario </w:t>
      </w:r>
      <w:r w:rsidR="0038411F">
        <w:t>emissions can be different from BAU scenario emissions</w:t>
      </w:r>
      <w:r w:rsidR="00E87EF0">
        <w:t xml:space="preserve"> when new diversion programs start</w:t>
      </w:r>
      <w:r w:rsidR="0038411F">
        <w:t>.</w:t>
      </w:r>
    </w:p>
    <w:p w14:paraId="299DE8CE" w14:textId="63068316" w:rsidR="0013540E" w:rsidRDefault="0013540E" w:rsidP="00B21E21"/>
    <w:p w14:paraId="29F8DF42" w14:textId="1830D7B3" w:rsidR="006B73A6" w:rsidRDefault="006B73A6" w:rsidP="00B21E21">
      <w:pPr>
        <w:pStyle w:val="Heading4"/>
      </w:pPr>
      <w:r>
        <w:t>Waste Flow – Alternative Scenarios</w:t>
      </w:r>
    </w:p>
    <w:p w14:paraId="1C34AC8C" w14:textId="33A7139C" w:rsidR="006B73A6" w:rsidRPr="00923661" w:rsidRDefault="00A6574A" w:rsidP="00B21E21">
      <w:r>
        <w:t>Name each</w:t>
      </w:r>
      <w:r w:rsidR="00DF22D5">
        <w:t xml:space="preserve"> alternative</w:t>
      </w:r>
      <w:r>
        <w:t xml:space="preserve"> scenario and provide a description if desired. We suggest labeling each scenario with a descriptive name (such as </w:t>
      </w:r>
      <w:r w:rsidR="002E3DD7">
        <w:t>“</w:t>
      </w:r>
      <w:r>
        <w:t>Close Dump in 202</w:t>
      </w:r>
      <w:r w:rsidR="0016367C">
        <w:t>2</w:t>
      </w:r>
      <w:r w:rsidR="002E3DD7">
        <w:t>”</w:t>
      </w:r>
      <w:r>
        <w:t xml:space="preserve">) so that you can easily </w:t>
      </w:r>
      <w:r w:rsidRPr="00923661">
        <w:t xml:space="preserve">compare scenarios </w:t>
      </w:r>
      <w:r w:rsidR="00DF22D5" w:rsidRPr="00923661">
        <w:t xml:space="preserve">by name </w:t>
      </w:r>
      <w:r w:rsidRPr="00923661">
        <w:t xml:space="preserve">in the summary </w:t>
      </w:r>
      <w:r w:rsidR="00B3443E" w:rsidRPr="00923661">
        <w:t>tabs</w:t>
      </w:r>
      <w:r w:rsidRPr="00923661">
        <w:t>.</w:t>
      </w:r>
      <w:r w:rsidR="006D3D51" w:rsidRPr="00923661">
        <w:t xml:space="preserve"> </w:t>
      </w:r>
      <w:r w:rsidR="00DF22D5" w:rsidRPr="00923661">
        <w:t xml:space="preserve">“Diversion Scenario Start Year” in </w:t>
      </w:r>
      <w:r w:rsidR="0016367C" w:rsidRPr="00923661">
        <w:t>r</w:t>
      </w:r>
      <w:r w:rsidR="006D3D51" w:rsidRPr="00923661">
        <w:t xml:space="preserve">ow 83 is for listing the year of the </w:t>
      </w:r>
      <w:r w:rsidR="00BD5337" w:rsidRPr="00923661">
        <w:t xml:space="preserve">specific </w:t>
      </w:r>
      <w:r w:rsidR="006D3D51" w:rsidRPr="00923661">
        <w:t xml:space="preserve">technology or program </w:t>
      </w:r>
      <w:r w:rsidR="00BD5337" w:rsidRPr="00923661">
        <w:t>change or expansion</w:t>
      </w:r>
      <w:r w:rsidR="00DF22D5" w:rsidRPr="00923661">
        <w:t xml:space="preserve"> within each scenario. There can be up to four different diversion </w:t>
      </w:r>
      <w:r w:rsidR="0038411F" w:rsidRPr="00923661">
        <w:t xml:space="preserve">programs </w:t>
      </w:r>
      <w:r w:rsidR="00DF22D5" w:rsidRPr="00923661">
        <w:t>within each alternative scenario. The tool use</w:t>
      </w:r>
      <w:r w:rsidR="0038411F" w:rsidRPr="00923661">
        <w:t>s</w:t>
      </w:r>
      <w:r w:rsidR="00DF22D5" w:rsidRPr="00923661">
        <w:t xml:space="preserve"> </w:t>
      </w:r>
      <w:r w:rsidR="0038411F" w:rsidRPr="00923661">
        <w:t xml:space="preserve">diversion program </w:t>
      </w:r>
      <w:r w:rsidR="00DF22D5" w:rsidRPr="00923661">
        <w:t xml:space="preserve">start years </w:t>
      </w:r>
      <w:r w:rsidR="00BE0D77" w:rsidRPr="00923661">
        <w:t xml:space="preserve">to know when to </w:t>
      </w:r>
      <w:r w:rsidR="0038411F" w:rsidRPr="00923661">
        <w:t xml:space="preserve">change waste flows to different facilities and </w:t>
      </w:r>
      <w:r w:rsidR="00DF22D5" w:rsidRPr="00923661">
        <w:t>calculat</w:t>
      </w:r>
      <w:r w:rsidR="00BE0D77" w:rsidRPr="00923661">
        <w:t>e</w:t>
      </w:r>
      <w:r w:rsidR="00DF22D5" w:rsidRPr="00923661">
        <w:t xml:space="preserve"> emission</w:t>
      </w:r>
      <w:r w:rsidR="0038411F" w:rsidRPr="00923661">
        <w:t>s</w:t>
      </w:r>
      <w:r w:rsidR="00BE0D77" w:rsidRPr="00923661">
        <w:t xml:space="preserve"> in each</w:t>
      </w:r>
      <w:r w:rsidR="00DF22D5" w:rsidRPr="00923661">
        <w:t xml:space="preserve"> alternative scenario</w:t>
      </w:r>
      <w:r w:rsidR="00B9761F" w:rsidRPr="00923661">
        <w:t>,</w:t>
      </w:r>
      <w:r w:rsidR="0038411F" w:rsidRPr="00923661">
        <w:t xml:space="preserve"> </w:t>
      </w:r>
      <w:r w:rsidR="002749AA" w:rsidRPr="00923661">
        <w:t xml:space="preserve">assuming </w:t>
      </w:r>
      <w:r w:rsidR="0038411F" w:rsidRPr="00923661">
        <w:t xml:space="preserve">the </w:t>
      </w:r>
      <w:r w:rsidR="00B9761F" w:rsidRPr="00923661">
        <w:t xml:space="preserve">scenario start year assigned </w:t>
      </w:r>
      <w:r w:rsidR="00DF22D5" w:rsidRPr="00923661">
        <w:t xml:space="preserve">in row 75 </w:t>
      </w:r>
      <w:r w:rsidR="00B9761F" w:rsidRPr="00923661">
        <w:t>has been reached</w:t>
      </w:r>
      <w:r w:rsidR="00DF22D5" w:rsidRPr="00923661">
        <w:t>.</w:t>
      </w:r>
    </w:p>
    <w:p w14:paraId="2BCC405E" w14:textId="77777777" w:rsidR="00A6574A" w:rsidRPr="00923661" w:rsidRDefault="00A6574A" w:rsidP="00B21E21"/>
    <w:p w14:paraId="55CE10E4" w14:textId="4AA05BF5" w:rsidR="006B73A6" w:rsidRPr="00DE0489" w:rsidRDefault="00B3443E" w:rsidP="00B21E21">
      <w:r w:rsidRPr="00923661">
        <w:t xml:space="preserve">If you would like to model a scenario in which you send more waste to a diversion facility than in the </w:t>
      </w:r>
      <w:r w:rsidR="00967F4C" w:rsidRPr="00923661">
        <w:t>BAU</w:t>
      </w:r>
      <w:r w:rsidRPr="00923661">
        <w:t xml:space="preserve"> scenario, enter this </w:t>
      </w:r>
      <w:r w:rsidRPr="00923661">
        <w:rPr>
          <w:bCs/>
          <w:i/>
          <w:iCs/>
        </w:rPr>
        <w:t>additional</w:t>
      </w:r>
      <w:r w:rsidR="00303F7B" w:rsidRPr="00923661">
        <w:rPr>
          <w:bCs/>
          <w:i/>
          <w:iCs/>
        </w:rPr>
        <w:t>, incremental</w:t>
      </w:r>
      <w:r w:rsidRPr="00923661">
        <w:rPr>
          <w:bCs/>
          <w:i/>
          <w:iCs/>
        </w:rPr>
        <w:t xml:space="preserve"> waste</w:t>
      </w:r>
      <w:r w:rsidR="00303F7B" w:rsidRPr="00923661">
        <w:rPr>
          <w:bCs/>
          <w:i/>
          <w:iCs/>
        </w:rPr>
        <w:t xml:space="preserve"> quantity</w:t>
      </w:r>
      <w:r w:rsidRPr="00923661">
        <w:t xml:space="preserve"> in row </w:t>
      </w:r>
      <w:r w:rsidR="00A67B2D" w:rsidRPr="00923661">
        <w:t>8</w:t>
      </w:r>
      <w:r w:rsidR="007B1C9D" w:rsidRPr="00923661">
        <w:t>4</w:t>
      </w:r>
      <w:r>
        <w:t xml:space="preserve">. For example, consider a </w:t>
      </w:r>
      <w:r w:rsidR="00967F4C">
        <w:t>BAU</w:t>
      </w:r>
      <w:r>
        <w:t xml:space="preserve"> scenario in which you are sending 1,000,000 tons of waste to a composting facility. If in one alternative scenario you would like to explore the impact of </w:t>
      </w:r>
      <w:r>
        <w:lastRenderedPageBreak/>
        <w:t>sending 1,500,000 tons to the compo</w:t>
      </w:r>
      <w:r w:rsidR="00303F7B">
        <w:t xml:space="preserve">siting facility, enter 500,000 </w:t>
      </w:r>
      <w:r>
        <w:t>i</w:t>
      </w:r>
      <w:r w:rsidRPr="00DE0489">
        <w:t xml:space="preserve">nto row </w:t>
      </w:r>
      <w:r w:rsidR="00A67B2D" w:rsidRPr="00DE0489">
        <w:t>8</w:t>
      </w:r>
      <w:r w:rsidR="00AF43CF" w:rsidRPr="00DE0489">
        <w:t>4</w:t>
      </w:r>
      <w:r w:rsidRPr="00DE0489">
        <w:t>.</w:t>
      </w:r>
      <w:r w:rsidR="000E34A3" w:rsidRPr="00DE0489">
        <w:t xml:space="preserve"> Note</w:t>
      </w:r>
      <w:r w:rsidR="000A26B8" w:rsidRPr="00DE0489">
        <w:t xml:space="preserve"> that</w:t>
      </w:r>
      <w:r w:rsidR="000E34A3" w:rsidRPr="00DE0489">
        <w:t xml:space="preserve"> you</w:t>
      </w:r>
      <w:r w:rsidR="00414063" w:rsidRPr="00DE0489">
        <w:t xml:space="preserve"> can </w:t>
      </w:r>
      <w:r w:rsidR="000E34A3" w:rsidRPr="00DE0489">
        <w:t>also consider the impact of sending less waste to a facility</w:t>
      </w:r>
      <w:r w:rsidR="000A26B8" w:rsidRPr="00DE0489">
        <w:t xml:space="preserve"> than in the </w:t>
      </w:r>
      <w:r w:rsidR="00967F4C" w:rsidRPr="00DE0489">
        <w:t>BAU</w:t>
      </w:r>
      <w:r w:rsidR="000A26B8" w:rsidRPr="00DE0489">
        <w:t xml:space="preserve"> scenario</w:t>
      </w:r>
      <w:r w:rsidR="000E34A3" w:rsidRPr="00DE0489">
        <w:t xml:space="preserve">. To do so, enter a </w:t>
      </w:r>
      <w:r w:rsidR="000E34A3" w:rsidRPr="00DE0489">
        <w:rPr>
          <w:i/>
          <w:iCs/>
        </w:rPr>
        <w:t>negative</w:t>
      </w:r>
      <w:r w:rsidR="000E34A3" w:rsidRPr="00DE0489">
        <w:rPr>
          <w:b/>
          <w:bCs/>
        </w:rPr>
        <w:t xml:space="preserve"> </w:t>
      </w:r>
      <w:r w:rsidR="000E34A3" w:rsidRPr="00DE0489">
        <w:rPr>
          <w:bCs/>
        </w:rPr>
        <w:t>value</w:t>
      </w:r>
      <w:r w:rsidR="000E34A3" w:rsidRPr="00DE0489">
        <w:t xml:space="preserve"> into row </w:t>
      </w:r>
      <w:r w:rsidR="00A67B2D" w:rsidRPr="00DE0489">
        <w:t>8</w:t>
      </w:r>
      <w:r w:rsidR="00B65822" w:rsidRPr="00DE0489">
        <w:t>4</w:t>
      </w:r>
      <w:r w:rsidR="000E34A3" w:rsidRPr="00DE0489">
        <w:t xml:space="preserve">. For example, if in your alternative scenario, you plan to develop a composting facility that will divert 500 tons from a waste combustion facility, enter 500 </w:t>
      </w:r>
      <w:r w:rsidR="00CA29CC" w:rsidRPr="00DE0489">
        <w:t xml:space="preserve">into row </w:t>
      </w:r>
      <w:r w:rsidR="00A67B2D" w:rsidRPr="00DE0489">
        <w:t>8</w:t>
      </w:r>
      <w:r w:rsidR="00B65822" w:rsidRPr="00DE0489">
        <w:t>4</w:t>
      </w:r>
      <w:r w:rsidR="00CA29CC" w:rsidRPr="00DE0489">
        <w:t xml:space="preserve"> </w:t>
      </w:r>
      <w:r w:rsidR="000E34A3" w:rsidRPr="00DE0489">
        <w:t xml:space="preserve">for the composting facility and -500 </w:t>
      </w:r>
      <w:r w:rsidR="00CA29CC" w:rsidRPr="00DE0489">
        <w:t xml:space="preserve">into row </w:t>
      </w:r>
      <w:r w:rsidR="00A67B2D" w:rsidRPr="00DE0489">
        <w:t>8</w:t>
      </w:r>
      <w:r w:rsidR="00B65822" w:rsidRPr="00DE0489">
        <w:t>4</w:t>
      </w:r>
      <w:r w:rsidR="00CA29CC" w:rsidRPr="00DE0489">
        <w:t xml:space="preserve"> for the waste combustion facility.</w:t>
      </w:r>
    </w:p>
    <w:p w14:paraId="1817F976" w14:textId="77777777" w:rsidR="00770146" w:rsidRPr="00DE0489" w:rsidRDefault="00770146" w:rsidP="00B21E21"/>
    <w:p w14:paraId="6AC9D2E2" w14:textId="5F922853" w:rsidR="00770146" w:rsidRDefault="00770146" w:rsidP="00B21E21">
      <w:r w:rsidRPr="00DE0489">
        <w:t>In the section of the table Composition of Waste</w:t>
      </w:r>
      <w:r w:rsidR="00CA29CC" w:rsidRPr="00DE0489">
        <w:t xml:space="preserve"> Targeted for Diversion from Disposal</w:t>
      </w:r>
      <w:r w:rsidR="003C274F" w:rsidRPr="00DE0489">
        <w:t>,</w:t>
      </w:r>
      <w:r w:rsidRPr="00DE0489">
        <w:t xml:space="preserve"> </w:t>
      </w:r>
      <w:r w:rsidR="00B65822" w:rsidRPr="00DE0489">
        <w:t xml:space="preserve">starting </w:t>
      </w:r>
      <w:r w:rsidR="003C274F" w:rsidRPr="00DE0489">
        <w:t>i</w:t>
      </w:r>
      <w:r w:rsidR="00B65822" w:rsidRPr="00DE0489">
        <w:t xml:space="preserve">n row </w:t>
      </w:r>
      <w:r w:rsidR="005A6DB4" w:rsidRPr="00DE0489">
        <w:t>89</w:t>
      </w:r>
      <w:r w:rsidR="00B65822" w:rsidRPr="00DE0489">
        <w:t xml:space="preserve">, </w:t>
      </w:r>
      <w:r w:rsidRPr="00DE0489">
        <w:t>enter the composition of waste sent to the individual facility</w:t>
      </w:r>
      <w:r w:rsidR="000A26B8" w:rsidRPr="00DE0489">
        <w:t xml:space="preserve"> or diversion scenario</w:t>
      </w:r>
      <w:r w:rsidRPr="00DE0489">
        <w:t xml:space="preserve">, as you did in the “Waste Flow – </w:t>
      </w:r>
      <w:r w:rsidR="002749AA" w:rsidRPr="00DE0489">
        <w:t>Business-As-Usual</w:t>
      </w:r>
      <w:r w:rsidRPr="00DE0489">
        <w:t>” table. Make sure that for each waste category, the percentage multiplied by the total amount of waste does not result in a value greater than the amount you will be collecting in the start year</w:t>
      </w:r>
      <w:r w:rsidR="003C274F" w:rsidRPr="00DE0489">
        <w:t xml:space="preserve"> [for th</w:t>
      </w:r>
      <w:r w:rsidR="008A0A4A" w:rsidRPr="00DE0489">
        <w:t>ese diversion scenarios</w:t>
      </w:r>
      <w:r w:rsidR="00CA29CC" w:rsidRPr="00DE0489">
        <w:t>.</w:t>
      </w:r>
      <w:r w:rsidRPr="00DE0489">
        <w:t xml:space="preserve"> </w:t>
      </w:r>
      <w:r w:rsidR="00CA29CC" w:rsidRPr="00DE0489">
        <w:t>I</w:t>
      </w:r>
      <w:r w:rsidRPr="00DE0489">
        <w:t xml:space="preserve">f you have </w:t>
      </w:r>
      <w:r w:rsidR="008A0A4A" w:rsidRPr="00923661">
        <w:t xml:space="preserve">diversion </w:t>
      </w:r>
      <w:r w:rsidRPr="00923661">
        <w:t>start year greater than the current year, and you have a positive waste growth rate, the amounts collected will be slightly greater than those values currently listed in cells D</w:t>
      </w:r>
      <w:r w:rsidR="00A67B2D" w:rsidRPr="00923661">
        <w:t>29</w:t>
      </w:r>
      <w:r w:rsidRPr="00923661">
        <w:t>-3</w:t>
      </w:r>
      <w:r w:rsidR="00A67B2D" w:rsidRPr="00923661">
        <w:t>8</w:t>
      </w:r>
      <w:r w:rsidR="003C274F" w:rsidRPr="00923661">
        <w:t>, in the table Average Composition of Collected Waste</w:t>
      </w:r>
      <w:r w:rsidRPr="00923661">
        <w:t>. If the percentage</w:t>
      </w:r>
      <w:r w:rsidR="003C274F" w:rsidRPr="00923661">
        <w:t xml:space="preserve"> [in row </w:t>
      </w:r>
      <w:r w:rsidR="00DF6BCB" w:rsidRPr="00923661">
        <w:t>84</w:t>
      </w:r>
      <w:r w:rsidRPr="00923661">
        <w:t xml:space="preserve"> results in a tonnage of waste greater than that being collected for a given facility, you will see an error message in</w:t>
      </w:r>
      <w:r w:rsidR="002435DA" w:rsidRPr="00923661">
        <w:t xml:space="preserve"> rows 106-109 in the</w:t>
      </w:r>
      <w:r w:rsidRPr="00923661">
        <w:t xml:space="preserve"> “Review” box at the bottom of the tab</w:t>
      </w:r>
      <w:r w:rsidR="00CA29CC" w:rsidRPr="00923661">
        <w:t xml:space="preserve"> (see Section 3.5)</w:t>
      </w:r>
      <w:r w:rsidRPr="00923661">
        <w:t xml:space="preserve">. </w:t>
      </w:r>
      <w:r w:rsidRPr="00923661">
        <w:rPr>
          <w:bCs/>
          <w:i/>
          <w:iCs/>
        </w:rPr>
        <w:t xml:space="preserve">The sum of the waste composition must </w:t>
      </w:r>
      <w:r w:rsidR="000A26B8" w:rsidRPr="00923661">
        <w:rPr>
          <w:bCs/>
          <w:i/>
          <w:iCs/>
        </w:rPr>
        <w:t>equal</w:t>
      </w:r>
      <w:r w:rsidRPr="00923661">
        <w:rPr>
          <w:bCs/>
          <w:i/>
          <w:iCs/>
        </w:rPr>
        <w:t xml:space="preserve"> 100% for each individual facility</w:t>
      </w:r>
      <w:r w:rsidRPr="00923661">
        <w:t>; totals are au</w:t>
      </w:r>
      <w:r w:rsidR="002435DA" w:rsidRPr="00923661">
        <w:t xml:space="preserve">tomatically calculated in row </w:t>
      </w:r>
      <w:r w:rsidR="001D3C96" w:rsidRPr="00923661">
        <w:t>100</w:t>
      </w:r>
      <w:r w:rsidR="002435DA" w:rsidRPr="00923661">
        <w:t>, and an error will appear in row 10</w:t>
      </w:r>
      <w:r w:rsidR="00620D65" w:rsidRPr="00923661">
        <w:t>1</w:t>
      </w:r>
      <w:r w:rsidR="002435DA" w:rsidRPr="00923661">
        <w:t xml:space="preserve"> if the sum does not equal 100%</w:t>
      </w:r>
      <w:r w:rsidRPr="00923661">
        <w:t>.</w:t>
      </w:r>
    </w:p>
    <w:p w14:paraId="5D6AE440" w14:textId="392D5232" w:rsidR="00A6574A" w:rsidRDefault="00A6574A" w:rsidP="00B21E21"/>
    <w:p w14:paraId="316534CE" w14:textId="05930C02" w:rsidR="00821F70" w:rsidRPr="00591017" w:rsidRDefault="00DF6BCB" w:rsidP="00B21E21">
      <w:pPr>
        <w:pStyle w:val="Heading4"/>
      </w:pPr>
      <w:bookmarkStart w:id="103" w:name="_Checking_for_Errors"/>
      <w:bookmarkStart w:id="104" w:name="_Ref78458927"/>
      <w:bookmarkEnd w:id="103"/>
      <w:r>
        <w:rPr>
          <w:noProof/>
        </w:rPr>
        <w:drawing>
          <wp:anchor distT="0" distB="0" distL="114300" distR="114300" simplePos="0" relativeHeight="251658240" behindDoc="1" locked="0" layoutInCell="1" allowOverlap="1" wp14:anchorId="084405C7" wp14:editId="047DE7EB">
            <wp:simplePos x="0" y="0"/>
            <wp:positionH relativeFrom="column">
              <wp:posOffset>1314450</wp:posOffset>
            </wp:positionH>
            <wp:positionV relativeFrom="paragraph">
              <wp:posOffset>417195</wp:posOffset>
            </wp:positionV>
            <wp:extent cx="4600575" cy="1419225"/>
            <wp:effectExtent l="0" t="0" r="9525" b="9525"/>
            <wp:wrapTight wrapText="bothSides">
              <wp:wrapPolygon edited="0">
                <wp:start x="0" y="0"/>
                <wp:lineTo x="0" y="21455"/>
                <wp:lineTo x="21555" y="21455"/>
                <wp:lineTo x="21555"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00575" cy="1419225"/>
                    </a:xfrm>
                    <a:prstGeom prst="rect">
                      <a:avLst/>
                    </a:prstGeom>
                  </pic:spPr>
                </pic:pic>
              </a:graphicData>
            </a:graphic>
            <wp14:sizeRelH relativeFrom="page">
              <wp14:pctWidth>0</wp14:pctWidth>
            </wp14:sizeRelH>
            <wp14:sizeRelV relativeFrom="page">
              <wp14:pctHeight>0</wp14:pctHeight>
            </wp14:sizeRelV>
          </wp:anchor>
        </w:drawing>
      </w:r>
      <w:r w:rsidR="003B7FED" w:rsidRPr="00591017">
        <w:t>Checking for Errors and Troubleshooting</w:t>
      </w:r>
      <w:bookmarkEnd w:id="104"/>
      <w:r w:rsidR="00821F70" w:rsidRPr="00591017">
        <w:rPr>
          <w:u w:val="none"/>
        </w:rPr>
        <w:tab/>
      </w:r>
    </w:p>
    <w:p w14:paraId="1B53D217" w14:textId="2AC9508C" w:rsidR="006B73A6" w:rsidRPr="00CB2BEE" w:rsidRDefault="002053A3" w:rsidP="00B21E21">
      <w:pPr>
        <w:rPr>
          <w:b/>
        </w:rPr>
      </w:pPr>
      <w:r>
        <w:t xml:space="preserve">There are two tables in this tab that will alert you to errors or missing data. </w:t>
      </w:r>
      <w:r w:rsidR="00D93987">
        <w:t xml:space="preserve">The first is </w:t>
      </w:r>
      <w:r w:rsidR="00A67B2D">
        <w:t>below the Average Waste Composition table</w:t>
      </w:r>
      <w:r w:rsidR="001273B2">
        <w:t xml:space="preserve">. </w:t>
      </w:r>
      <w:r w:rsidR="00BB59A8">
        <w:t xml:space="preserve">Each row </w:t>
      </w:r>
      <w:r w:rsidR="002B6740">
        <w:t xml:space="preserve">in this table </w:t>
      </w:r>
      <w:r w:rsidR="00BB59A8">
        <w:t xml:space="preserve">lists </w:t>
      </w:r>
      <w:r w:rsidR="002B6740">
        <w:t xml:space="preserve">names of </w:t>
      </w:r>
      <w:r w:rsidR="00BB59A8">
        <w:t xml:space="preserve">individual tables on this </w:t>
      </w:r>
      <w:r w:rsidR="002B6740">
        <w:t>tab</w:t>
      </w:r>
      <w:r w:rsidR="00BB59A8">
        <w:t xml:space="preserve">. </w:t>
      </w:r>
      <w:r w:rsidR="00D93987">
        <w:t>If you h</w:t>
      </w:r>
      <w:r w:rsidR="00BB59A8">
        <w:t xml:space="preserve">ave left out an input in a table, the cell next to the table’s name will be red, with the word “YES.” If all data points are filled in, the cell will be light grey and say “NO.” </w:t>
      </w:r>
      <w:r w:rsidR="00BB59A8" w:rsidRPr="00591017">
        <w:rPr>
          <w:bCs/>
          <w:i/>
          <w:iCs/>
        </w:rPr>
        <w:t>Double check that all cells say “N</w:t>
      </w:r>
      <w:r w:rsidR="00CA29CC" w:rsidRPr="00591017">
        <w:rPr>
          <w:bCs/>
          <w:i/>
          <w:iCs/>
        </w:rPr>
        <w:t>O</w:t>
      </w:r>
      <w:r w:rsidR="00BB59A8" w:rsidRPr="00591017">
        <w:rPr>
          <w:bCs/>
          <w:i/>
          <w:iCs/>
        </w:rPr>
        <w:t xml:space="preserve">” before proceeding </w:t>
      </w:r>
      <w:r w:rsidR="002435DA" w:rsidRPr="00591017">
        <w:rPr>
          <w:bCs/>
          <w:i/>
          <w:iCs/>
        </w:rPr>
        <w:t>with data entry</w:t>
      </w:r>
      <w:r w:rsidR="00BB59A8" w:rsidRPr="00591017">
        <w:rPr>
          <w:bCs/>
          <w:i/>
          <w:iCs/>
        </w:rPr>
        <w:t>.</w:t>
      </w:r>
    </w:p>
    <w:p w14:paraId="79AF7C1E" w14:textId="601AF76D" w:rsidR="00BB59A8" w:rsidRDefault="00BB59A8" w:rsidP="00B21E21"/>
    <w:p w14:paraId="108F7FE8" w14:textId="77777777" w:rsidR="00DF6BCB" w:rsidRDefault="00DF6BCB" w:rsidP="00B21E21"/>
    <w:p w14:paraId="5C397AD7" w14:textId="60CE671D" w:rsidR="00BB59A8" w:rsidRPr="00923661" w:rsidRDefault="00BB59A8" w:rsidP="00B21E21">
      <w:r>
        <w:lastRenderedPageBreak/>
        <w:t xml:space="preserve">The second error </w:t>
      </w:r>
      <w:r w:rsidR="001273B2">
        <w:t xml:space="preserve">check </w:t>
      </w:r>
      <w:r>
        <w:t xml:space="preserve">box is at the bottom of this </w:t>
      </w:r>
      <w:r w:rsidR="002B6740">
        <w:t>tab</w:t>
      </w:r>
      <w:r>
        <w:t xml:space="preserve"> and points out values that are inaccurate or inappropriate.</w:t>
      </w:r>
      <w:r w:rsidR="00A60721">
        <w:t xml:space="preserve"> Errors are shown in th</w:t>
      </w:r>
      <w:r w:rsidR="005938F3">
        <w:t>e same format as described above</w:t>
      </w:r>
      <w:r w:rsidR="00A60721">
        <w:t>.</w:t>
      </w:r>
      <w:r w:rsidR="005938F3" w:rsidRPr="000B1891">
        <w:rPr>
          <w:rStyle w:val="FootnoteReference"/>
        </w:rPr>
        <w:footnoteReference w:id="3"/>
      </w:r>
      <w:r w:rsidR="00CB2BEE">
        <w:t xml:space="preserve"> Address errors in the order in which they are shown. </w:t>
      </w:r>
      <w:r w:rsidR="00CB2BEE" w:rsidRPr="00591017">
        <w:rPr>
          <w:bCs/>
        </w:rPr>
        <w:t xml:space="preserve">Ensure </w:t>
      </w:r>
      <w:r w:rsidR="005938F3" w:rsidRPr="00591017">
        <w:rPr>
          <w:bCs/>
        </w:rPr>
        <w:t>all cells say “NO</w:t>
      </w:r>
      <w:r w:rsidR="00CB2BEE" w:rsidRPr="00591017">
        <w:rPr>
          <w:bCs/>
        </w:rPr>
        <w:t>” before proceeding to the next tab in the model</w:t>
      </w:r>
      <w:r w:rsidR="00CB2BEE" w:rsidRPr="00CB2BEE">
        <w:rPr>
          <w:b/>
        </w:rPr>
        <w:t>.</w:t>
      </w:r>
      <w:r>
        <w:t xml:space="preserve"> </w:t>
      </w:r>
      <w:r w:rsidR="003E7C81" w:rsidRPr="00923661">
        <w:t>The error check</w:t>
      </w:r>
      <w:r w:rsidR="005938F3" w:rsidRPr="00923661">
        <w:t>s ask</w:t>
      </w:r>
      <w:r w:rsidRPr="00923661">
        <w:t xml:space="preserve"> the following questions:</w:t>
      </w:r>
    </w:p>
    <w:p w14:paraId="66BCC7FC" w14:textId="77777777" w:rsidR="005938F3" w:rsidRPr="00923661" w:rsidRDefault="005938F3" w:rsidP="00B21E21"/>
    <w:p w14:paraId="242A7255" w14:textId="25392544" w:rsidR="00A60721" w:rsidRPr="00923661" w:rsidRDefault="00BB59A8" w:rsidP="00B21E21">
      <w:pPr>
        <w:pStyle w:val="ListParagraph"/>
        <w:numPr>
          <w:ilvl w:val="0"/>
          <w:numId w:val="2"/>
        </w:numPr>
      </w:pPr>
      <w:r w:rsidRPr="00923661">
        <w:t>Are you diverting more waste than you are collecting overall?</w:t>
      </w:r>
    </w:p>
    <w:p w14:paraId="0B70F3C2" w14:textId="3693DF6D" w:rsidR="00A60721" w:rsidRPr="00923661" w:rsidRDefault="00A60721" w:rsidP="00B21E21">
      <w:pPr>
        <w:pStyle w:val="ListParagraph"/>
        <w:numPr>
          <w:ilvl w:val="1"/>
          <w:numId w:val="2"/>
        </w:numPr>
      </w:pPr>
      <w:r w:rsidRPr="00923661">
        <w:t xml:space="preserve">If yes, </w:t>
      </w:r>
      <w:r w:rsidR="005938F3" w:rsidRPr="00923661">
        <w:t>t</w:t>
      </w:r>
      <w:r w:rsidRPr="00923661">
        <w:t xml:space="preserve">he total tonnage you have entered in “Metric Tons Delivered to Diversion Facility Per Year” (row </w:t>
      </w:r>
      <w:r w:rsidR="00A67B2D" w:rsidRPr="00923661">
        <w:t>5</w:t>
      </w:r>
      <w:r w:rsidR="002435DA" w:rsidRPr="00923661">
        <w:t>4</w:t>
      </w:r>
      <w:r w:rsidRPr="00923661">
        <w:t>) or “</w:t>
      </w:r>
      <w:r w:rsidR="00B3603C" w:rsidRPr="00923661">
        <w:t>Additional Metric Tons of Waste Delivered to Facility Per Year, Compared to Business-as-Usual</w:t>
      </w:r>
      <w:r w:rsidRPr="00923661">
        <w:t xml:space="preserve">” (row </w:t>
      </w:r>
      <w:r w:rsidR="00A67B2D" w:rsidRPr="00923661">
        <w:t>8</w:t>
      </w:r>
      <w:r w:rsidR="002B6740" w:rsidRPr="00923661">
        <w:t>4</w:t>
      </w:r>
      <w:r w:rsidRPr="00923661">
        <w:t>)</w:t>
      </w:r>
      <w:r w:rsidR="000B40A9" w:rsidRPr="00923661">
        <w:t xml:space="preserve"> </w:t>
      </w:r>
      <w:r w:rsidRPr="00923661">
        <w:t xml:space="preserve">is greater than the </w:t>
      </w:r>
      <w:r w:rsidR="00967F4C" w:rsidRPr="00923661">
        <w:t>BAU</w:t>
      </w:r>
      <w:r w:rsidR="000B40A9" w:rsidRPr="00923661">
        <w:t xml:space="preserve"> </w:t>
      </w:r>
      <w:r w:rsidRPr="00923661">
        <w:t>waste being collected in that year</w:t>
      </w:r>
      <w:r w:rsidR="000B40A9" w:rsidRPr="00923661">
        <w:t xml:space="preserve"> according to </w:t>
      </w:r>
      <w:r w:rsidRPr="00923661">
        <w:t>cell D</w:t>
      </w:r>
      <w:r w:rsidR="00A67B2D" w:rsidRPr="00923661">
        <w:t>39</w:t>
      </w:r>
      <w:r w:rsidR="000B40A9" w:rsidRPr="00923661">
        <w:t>.</w:t>
      </w:r>
    </w:p>
    <w:p w14:paraId="07441AE5" w14:textId="61EF39DA" w:rsidR="00BB59A8" w:rsidRPr="00923661" w:rsidRDefault="00A60721" w:rsidP="00B21E21">
      <w:pPr>
        <w:pStyle w:val="ListParagraph"/>
        <w:numPr>
          <w:ilvl w:val="1"/>
          <w:numId w:val="2"/>
        </w:numPr>
      </w:pPr>
      <w:r w:rsidRPr="00923661">
        <w:t xml:space="preserve">To troubleshoot the </w:t>
      </w:r>
      <w:r w:rsidR="00967F4C" w:rsidRPr="00923661">
        <w:t>BAU</w:t>
      </w:r>
      <w:r w:rsidRPr="00923661">
        <w:t xml:space="preserve"> scenario, double check the values listed for the “Metric Tons Delivered to Diversion Facility Per Year” (row </w:t>
      </w:r>
      <w:r w:rsidR="00931B46" w:rsidRPr="00923661">
        <w:t>54</w:t>
      </w:r>
      <w:r w:rsidRPr="00923661">
        <w:t xml:space="preserve">). You will have to </w:t>
      </w:r>
      <w:r w:rsidR="00401806" w:rsidRPr="00923661">
        <w:t xml:space="preserve">make at least one value </w:t>
      </w:r>
      <w:r w:rsidR="000B40A9" w:rsidRPr="00923661">
        <w:t xml:space="preserve">in this row </w:t>
      </w:r>
      <w:r w:rsidR="00401806" w:rsidRPr="00923661">
        <w:t>smaller.</w:t>
      </w:r>
    </w:p>
    <w:p w14:paraId="5AC86642" w14:textId="5AD1DCFD" w:rsidR="00A60721" w:rsidRPr="00923661" w:rsidRDefault="00A60721" w:rsidP="00B21E21">
      <w:pPr>
        <w:pStyle w:val="ListParagraph"/>
        <w:numPr>
          <w:ilvl w:val="1"/>
          <w:numId w:val="2"/>
        </w:numPr>
      </w:pPr>
      <w:r>
        <w:t xml:space="preserve">To troubleshoot the alternative scenarios, </w:t>
      </w:r>
      <w:r w:rsidR="005938F3">
        <w:t>reduce</w:t>
      </w:r>
      <w:r>
        <w:t xml:space="preserve"> at least one of the values in </w:t>
      </w:r>
      <w:r w:rsidR="003C0504">
        <w:t xml:space="preserve">row 84, </w:t>
      </w:r>
      <w:r>
        <w:t>“</w:t>
      </w:r>
      <w:r w:rsidR="00B3603C">
        <w:t>Additional Metric Tons of Waste Delivered to Facility Per Year, Compared to Business-as-Usual</w:t>
      </w:r>
      <w:r w:rsidR="003C0504">
        <w:t>, Compared to Business-as-Usual</w:t>
      </w:r>
      <w:r>
        <w:t xml:space="preserve">” </w:t>
      </w:r>
      <w:r w:rsidR="003C0504">
        <w:t xml:space="preserve">as much as needed </w:t>
      </w:r>
      <w:r>
        <w:t>until the error message is gone.</w:t>
      </w:r>
    </w:p>
    <w:p w14:paraId="0A3A4E5E" w14:textId="77777777" w:rsidR="005938F3" w:rsidRPr="00923661" w:rsidRDefault="005938F3" w:rsidP="00B21E21">
      <w:pPr>
        <w:pStyle w:val="ListParagraph"/>
      </w:pPr>
    </w:p>
    <w:p w14:paraId="5507CC1D" w14:textId="77777777" w:rsidR="00BB59A8" w:rsidRPr="00923661" w:rsidRDefault="00BB59A8" w:rsidP="00B21E21">
      <w:pPr>
        <w:pStyle w:val="ListParagraph"/>
        <w:numPr>
          <w:ilvl w:val="0"/>
          <w:numId w:val="2"/>
        </w:numPr>
      </w:pPr>
      <w:r w:rsidRPr="00923661">
        <w:t>Are you recycling more than collecting?</w:t>
      </w:r>
    </w:p>
    <w:p w14:paraId="272E6215" w14:textId="410BC4D4" w:rsidR="00EF5D0E" w:rsidRPr="00923661" w:rsidRDefault="00EF5D0E" w:rsidP="00B21E21">
      <w:pPr>
        <w:pStyle w:val="ListParagraph"/>
        <w:numPr>
          <w:ilvl w:val="1"/>
          <w:numId w:val="2"/>
        </w:numPr>
      </w:pPr>
      <w:r w:rsidRPr="00923661">
        <w:t xml:space="preserve">If yes, this </w:t>
      </w:r>
      <w:r w:rsidR="003635C7" w:rsidRPr="00923661">
        <w:t xml:space="preserve">error </w:t>
      </w:r>
      <w:r w:rsidRPr="00923661">
        <w:t>means that for at least one waste category (e.g.,</w:t>
      </w:r>
      <w:r w:rsidR="006A105E" w:rsidRPr="00923661">
        <w:t xml:space="preserve"> </w:t>
      </w:r>
      <w:r w:rsidRPr="00923661">
        <w:t>metal), you are sending more to the recycling facility than you are collecting.</w:t>
      </w:r>
    </w:p>
    <w:p w14:paraId="42EC6434" w14:textId="787F34FC" w:rsidR="00401806" w:rsidRPr="00923661" w:rsidRDefault="00565FF8" w:rsidP="00B21E21">
      <w:pPr>
        <w:pStyle w:val="ListParagraph"/>
        <w:numPr>
          <w:ilvl w:val="1"/>
          <w:numId w:val="2"/>
        </w:numPr>
      </w:pPr>
      <w:r w:rsidRPr="00923661">
        <w:t xml:space="preserve">To troubleshoot, </w:t>
      </w:r>
      <w:r w:rsidR="00AE3157" w:rsidRPr="00923661">
        <w:t>double check</w:t>
      </w:r>
      <w:r w:rsidRPr="00923661">
        <w:t xml:space="preserve"> </w:t>
      </w:r>
      <w:r w:rsidR="006F6073" w:rsidRPr="00923661">
        <w:t xml:space="preserve">for each waste category </w:t>
      </w:r>
      <w:r w:rsidRPr="00923661">
        <w:t>the percentage</w:t>
      </w:r>
      <w:r w:rsidR="005938F3" w:rsidRPr="00923661">
        <w:t>s</w:t>
      </w:r>
      <w:r w:rsidRPr="00923661">
        <w:t xml:space="preserve"> listed in </w:t>
      </w:r>
      <w:r w:rsidR="00AE3157" w:rsidRPr="00923661">
        <w:t xml:space="preserve">rows </w:t>
      </w:r>
      <w:r w:rsidR="00CF590A" w:rsidRPr="00923661">
        <w:t>59</w:t>
      </w:r>
      <w:r w:rsidR="00A67B2D" w:rsidRPr="00923661">
        <w:t>-6</w:t>
      </w:r>
      <w:r w:rsidR="00CF590A" w:rsidRPr="00923661">
        <w:t>9</w:t>
      </w:r>
      <w:r w:rsidR="00AE3157" w:rsidRPr="00923661">
        <w:t xml:space="preserve"> </w:t>
      </w:r>
      <w:r w:rsidR="005D499D" w:rsidRPr="00923661">
        <w:t>in the table Waste Flow – Business</w:t>
      </w:r>
      <w:r w:rsidR="000E3C29">
        <w:t>-</w:t>
      </w:r>
      <w:r w:rsidR="005D499D" w:rsidRPr="00923661">
        <w:t>As</w:t>
      </w:r>
      <w:r w:rsidR="000E3C29">
        <w:t>-</w:t>
      </w:r>
      <w:r w:rsidR="005D499D" w:rsidRPr="00923661">
        <w:t xml:space="preserve">Usual </w:t>
      </w:r>
      <w:r w:rsidR="004B1D05" w:rsidRPr="00923661">
        <w:t>or</w:t>
      </w:r>
      <w:r w:rsidR="005D499D" w:rsidRPr="00923661">
        <w:t xml:space="preserve"> </w:t>
      </w:r>
      <w:r w:rsidR="00AE3157" w:rsidRPr="00923661">
        <w:t xml:space="preserve">rows </w:t>
      </w:r>
      <w:r w:rsidR="00A67B2D" w:rsidRPr="00923661">
        <w:t>9</w:t>
      </w:r>
      <w:r w:rsidR="00DE0489" w:rsidRPr="00923661">
        <w:t>0</w:t>
      </w:r>
      <w:r w:rsidR="00A67B2D" w:rsidRPr="00923661">
        <w:t>-</w:t>
      </w:r>
      <w:r w:rsidR="00CF590A" w:rsidRPr="00923661">
        <w:t>100</w:t>
      </w:r>
      <w:r w:rsidR="004B1D05" w:rsidRPr="00923661">
        <w:t xml:space="preserve"> in the table Waste Flow – Alternative Scenarios</w:t>
      </w:r>
      <w:r w:rsidR="001423BD" w:rsidRPr="00923661">
        <w:t>.</w:t>
      </w:r>
    </w:p>
    <w:p w14:paraId="35B97EEF" w14:textId="3AAAE9D1" w:rsidR="00401806" w:rsidRPr="00923661" w:rsidRDefault="004B1D05" w:rsidP="00B21E21">
      <w:pPr>
        <w:pStyle w:val="ListParagraph"/>
        <w:numPr>
          <w:ilvl w:val="2"/>
          <w:numId w:val="2"/>
        </w:numPr>
      </w:pPr>
      <w:r>
        <w:t>As a test, m</w:t>
      </w:r>
      <w:r w:rsidR="00AE3157">
        <w:t xml:space="preserve">ultiply </w:t>
      </w:r>
      <w:r>
        <w:t>each</w:t>
      </w:r>
      <w:r w:rsidR="00AE3157">
        <w:t xml:space="preserve"> percentage</w:t>
      </w:r>
      <w:r>
        <w:t xml:space="preserve"> indicated above </w:t>
      </w:r>
      <w:r w:rsidR="00AE3157">
        <w:t>by</w:t>
      </w:r>
      <w:r>
        <w:t xml:space="preserve"> the corresponding value in either </w:t>
      </w:r>
      <w:r w:rsidR="00AE3157">
        <w:t xml:space="preserve">“Metric Tons Delivered to Diversion Facility Per Year” (row </w:t>
      </w:r>
      <w:r w:rsidR="00931B46">
        <w:t>54</w:t>
      </w:r>
      <w:r w:rsidR="00AE3157">
        <w:t>)</w:t>
      </w:r>
      <w:r>
        <w:t xml:space="preserve"> </w:t>
      </w:r>
      <w:r w:rsidR="00CE78D8">
        <w:t xml:space="preserve">for the business-as-usual scenario </w:t>
      </w:r>
      <w:r>
        <w:t>o</w:t>
      </w:r>
      <w:r w:rsidR="00AE3157">
        <w:t>r</w:t>
      </w:r>
      <w:r>
        <w:t xml:space="preserve"> </w:t>
      </w:r>
      <w:r w:rsidR="00AE3157">
        <w:t>“</w:t>
      </w:r>
      <w:r w:rsidR="00B3603C">
        <w:t>Additional Metric Tons of Waste Delivered to Facility Per Year, Compared to Business-as-Usual</w:t>
      </w:r>
      <w:r w:rsidR="00401806">
        <w:t xml:space="preserve">” (row </w:t>
      </w:r>
      <w:r w:rsidR="00A67B2D">
        <w:t>8</w:t>
      </w:r>
      <w:r>
        <w:t>4</w:t>
      </w:r>
      <w:r w:rsidR="00401806">
        <w:t>)</w:t>
      </w:r>
      <w:r w:rsidR="00CE78D8">
        <w:t xml:space="preserve"> for the alternative scenarios.</w:t>
      </w:r>
    </w:p>
    <w:p w14:paraId="39758889" w14:textId="318B578F" w:rsidR="00565FF8" w:rsidRPr="00923661" w:rsidRDefault="00401806" w:rsidP="00B21E21">
      <w:pPr>
        <w:pStyle w:val="ListParagraph"/>
        <w:numPr>
          <w:ilvl w:val="2"/>
          <w:numId w:val="2"/>
        </w:numPr>
      </w:pPr>
      <w:r w:rsidRPr="00923661">
        <w:t>I</w:t>
      </w:r>
      <w:r w:rsidR="00AE3157" w:rsidRPr="00923661">
        <w:t xml:space="preserve">f </w:t>
      </w:r>
      <w:r w:rsidR="00541224" w:rsidRPr="00923661">
        <w:t xml:space="preserve">one of </w:t>
      </w:r>
      <w:r w:rsidR="00AE3157" w:rsidRPr="00923661">
        <w:t>the resulting value</w:t>
      </w:r>
      <w:r w:rsidR="00541224" w:rsidRPr="00923661">
        <w:t>s</w:t>
      </w:r>
      <w:r w:rsidR="00AE3157" w:rsidRPr="00923661">
        <w:t xml:space="preserve"> is higher than the metric tons collected</w:t>
      </w:r>
      <w:r w:rsidR="003E7C81" w:rsidRPr="00923661">
        <w:t xml:space="preserve"> </w:t>
      </w:r>
      <w:r w:rsidR="00541224" w:rsidRPr="00923661">
        <w:t xml:space="preserve">in </w:t>
      </w:r>
      <w:r w:rsidR="003E7C81" w:rsidRPr="00923661">
        <w:t>cells D</w:t>
      </w:r>
      <w:r w:rsidR="007F53AB" w:rsidRPr="00923661">
        <w:t>29</w:t>
      </w:r>
      <w:r w:rsidR="003E7C81" w:rsidRPr="00923661">
        <w:t>-D3</w:t>
      </w:r>
      <w:r w:rsidR="007F53AB" w:rsidRPr="00923661">
        <w:t>8</w:t>
      </w:r>
      <w:r w:rsidR="003E7C81" w:rsidRPr="00923661">
        <w:t xml:space="preserve"> for the </w:t>
      </w:r>
      <w:r w:rsidR="00967F4C" w:rsidRPr="00923661">
        <w:t>BAU</w:t>
      </w:r>
      <w:r w:rsidR="003E7C81" w:rsidRPr="00923661">
        <w:t xml:space="preserve"> scenario</w:t>
      </w:r>
      <w:r w:rsidR="00541224" w:rsidRPr="00923661">
        <w:t xml:space="preserve"> from the table Average Composition of Collected Waste</w:t>
      </w:r>
      <w:r w:rsidR="00AE3157" w:rsidRPr="00923661">
        <w:t>, you will need to lower the input</w:t>
      </w:r>
      <w:r w:rsidR="000B44DB" w:rsidRPr="00923661">
        <w:t xml:space="preserve"> </w:t>
      </w:r>
      <w:r w:rsidR="00AE3157" w:rsidRPr="00923661">
        <w:t xml:space="preserve">percentage </w:t>
      </w:r>
      <w:r w:rsidR="000B44DB" w:rsidRPr="00923661">
        <w:t xml:space="preserve">you typed in rows 61-68 </w:t>
      </w:r>
      <w:r w:rsidR="006A105E" w:rsidRPr="00923661">
        <w:t>or</w:t>
      </w:r>
      <w:r w:rsidR="000B44DB" w:rsidRPr="00923661">
        <w:t xml:space="preserve"> 91-98 </w:t>
      </w:r>
      <w:r w:rsidR="00AE3157" w:rsidRPr="00923661">
        <w:t>until it results in</w:t>
      </w:r>
      <w:r w:rsidR="003E7C81" w:rsidRPr="00923661">
        <w:t xml:space="preserve"> a</w:t>
      </w:r>
      <w:r w:rsidR="00AE3157" w:rsidRPr="00923661">
        <w:t xml:space="preserve"> tonnage value</w:t>
      </w:r>
      <w:r w:rsidR="000B44DB" w:rsidRPr="00923661">
        <w:t xml:space="preserve"> </w:t>
      </w:r>
      <w:r w:rsidR="00AE3157" w:rsidRPr="00923661">
        <w:t>lower than that collected.</w:t>
      </w:r>
    </w:p>
    <w:p w14:paraId="79DD2A69" w14:textId="77777777" w:rsidR="005938F3" w:rsidRDefault="005938F3" w:rsidP="00B21E21">
      <w:pPr>
        <w:pStyle w:val="ListParagraph"/>
      </w:pPr>
    </w:p>
    <w:p w14:paraId="6D03BF7E" w14:textId="34B0FC2D" w:rsidR="00BB59A8" w:rsidRDefault="00BB59A8" w:rsidP="00B21E21">
      <w:pPr>
        <w:pStyle w:val="ListParagraph"/>
        <w:numPr>
          <w:ilvl w:val="0"/>
          <w:numId w:val="2"/>
        </w:numPr>
      </w:pPr>
      <w:r>
        <w:lastRenderedPageBreak/>
        <w:t xml:space="preserve">Are you sending more waste to Anaerobic Digestion or Composting than </w:t>
      </w:r>
      <w:r w:rsidR="005938F3">
        <w:t xml:space="preserve">you are </w:t>
      </w:r>
      <w:r>
        <w:t>collecting?</w:t>
      </w:r>
    </w:p>
    <w:p w14:paraId="43D628CE" w14:textId="46AFE501" w:rsidR="00CB2BEE" w:rsidRDefault="00CB2BEE" w:rsidP="00B21E21">
      <w:pPr>
        <w:pStyle w:val="ListParagraph"/>
        <w:numPr>
          <w:ilvl w:val="1"/>
          <w:numId w:val="2"/>
        </w:numPr>
      </w:pPr>
      <w:r>
        <w:t>If yes, this means that for at least one waste category (e.g., food), you are sending more to the composting or anaerobic digestion facility than you are collecting.</w:t>
      </w:r>
    </w:p>
    <w:p w14:paraId="296848B1" w14:textId="1E8CFC1F" w:rsidR="00401806" w:rsidRPr="00CF590A" w:rsidRDefault="00CB2BEE" w:rsidP="00B21E21">
      <w:pPr>
        <w:pStyle w:val="ListParagraph"/>
        <w:numPr>
          <w:ilvl w:val="1"/>
          <w:numId w:val="2"/>
        </w:numPr>
      </w:pPr>
      <w:r w:rsidRPr="00CF590A">
        <w:t>To troubleshoot, double check</w:t>
      </w:r>
      <w:r w:rsidR="006F6073" w:rsidRPr="00CF590A">
        <w:t xml:space="preserve"> for each waste category</w:t>
      </w:r>
      <w:r w:rsidRPr="00CF590A">
        <w:t xml:space="preserve"> the percentage listed in rows </w:t>
      </w:r>
      <w:r w:rsidR="00931B46" w:rsidRPr="00CF590A">
        <w:t>59-62</w:t>
      </w:r>
      <w:r w:rsidR="006F6073" w:rsidRPr="00CF590A">
        <w:t xml:space="preserve"> in the table Waste Flow – Business</w:t>
      </w:r>
      <w:r w:rsidR="00620D53" w:rsidRPr="00CF590A">
        <w:t>-</w:t>
      </w:r>
      <w:r w:rsidR="006F6073" w:rsidRPr="00CF590A">
        <w:t>As</w:t>
      </w:r>
      <w:r w:rsidR="00620D53" w:rsidRPr="00CF590A">
        <w:t>-</w:t>
      </w:r>
      <w:r w:rsidR="006F6073" w:rsidRPr="00CF590A">
        <w:t xml:space="preserve">Usual </w:t>
      </w:r>
      <w:r w:rsidRPr="00CF590A">
        <w:t xml:space="preserve">or rows </w:t>
      </w:r>
      <w:r w:rsidR="00CF590A" w:rsidRPr="00CF590A">
        <w:t>90</w:t>
      </w:r>
      <w:r w:rsidR="00931B46" w:rsidRPr="00CF590A">
        <w:t>-9</w:t>
      </w:r>
      <w:r w:rsidR="00CF590A" w:rsidRPr="00CF590A">
        <w:t>3 i</w:t>
      </w:r>
      <w:r w:rsidR="006F6073" w:rsidRPr="00CF590A">
        <w:t>n the table Waste Flow – Alternative Scenarios.</w:t>
      </w:r>
    </w:p>
    <w:p w14:paraId="22C32F13" w14:textId="23CF6AA1" w:rsidR="00401806" w:rsidRPr="00CF590A" w:rsidRDefault="00CB2BEE" w:rsidP="00B21E21">
      <w:pPr>
        <w:pStyle w:val="ListParagraph"/>
        <w:numPr>
          <w:ilvl w:val="2"/>
          <w:numId w:val="2"/>
        </w:numPr>
      </w:pPr>
      <w:r w:rsidRPr="00CF590A">
        <w:t xml:space="preserve">Multiply this percentage by the </w:t>
      </w:r>
      <w:r w:rsidR="00B15758" w:rsidRPr="00CF590A">
        <w:t xml:space="preserve">value in the field </w:t>
      </w:r>
      <w:r w:rsidRPr="00CF590A">
        <w:t xml:space="preserve">“Metric Tons Delivered to Diversion Facility Per Year” (row </w:t>
      </w:r>
      <w:r w:rsidR="00931B46" w:rsidRPr="00CF590A">
        <w:t>54</w:t>
      </w:r>
      <w:r w:rsidRPr="00CF590A">
        <w:t xml:space="preserve">) or </w:t>
      </w:r>
      <w:r w:rsidR="00B15758" w:rsidRPr="00CF590A">
        <w:t>“</w:t>
      </w:r>
      <w:r w:rsidR="00B3603C" w:rsidRPr="00CF590A">
        <w:t>Additional Metric Tons of Waste Delivered to Facility Per Year, Compared to Business-as-Usual</w:t>
      </w:r>
      <w:r w:rsidR="00B15758" w:rsidRPr="00CF590A">
        <w:t>” (row 84)</w:t>
      </w:r>
      <w:r w:rsidR="00401806" w:rsidRPr="00CF590A">
        <w:t>.</w:t>
      </w:r>
    </w:p>
    <w:p w14:paraId="6DA517BB" w14:textId="49AAC9FD" w:rsidR="007F53AB" w:rsidRDefault="007F53AB" w:rsidP="00B21E21">
      <w:pPr>
        <w:pStyle w:val="ListParagraph"/>
        <w:numPr>
          <w:ilvl w:val="2"/>
          <w:numId w:val="2"/>
        </w:numPr>
      </w:pPr>
      <w:r w:rsidRPr="00CF590A">
        <w:t xml:space="preserve">If one of the resulting values is higher than the metric tons collected in cells D29-D38 for the </w:t>
      </w:r>
      <w:r w:rsidR="00967F4C" w:rsidRPr="00CF590A">
        <w:t>BAU</w:t>
      </w:r>
      <w:r w:rsidRPr="00CF590A">
        <w:t xml:space="preserve"> scenario from the table Average Composition of Collected Waste, you will need to lower the input percentage you typed in rows 61-68 and 91-98 until it results in a tonnage value </w:t>
      </w:r>
      <w:r w:rsidR="00620D53" w:rsidRPr="00CF590A">
        <w:t xml:space="preserve">is </w:t>
      </w:r>
      <w:r w:rsidRPr="00CF590A">
        <w:t>lower</w:t>
      </w:r>
      <w:r>
        <w:t xml:space="preserve"> than that collected.</w:t>
      </w:r>
    </w:p>
    <w:p w14:paraId="04C711E8" w14:textId="77777777" w:rsidR="005938F3" w:rsidRDefault="005938F3" w:rsidP="00B21E21">
      <w:pPr>
        <w:pStyle w:val="ListParagraph"/>
      </w:pPr>
    </w:p>
    <w:p w14:paraId="2B1AA025" w14:textId="494B1CDA" w:rsidR="00BB59A8" w:rsidRDefault="00BB59A8" w:rsidP="00B21E21">
      <w:pPr>
        <w:pStyle w:val="ListParagraph"/>
        <w:numPr>
          <w:ilvl w:val="0"/>
          <w:numId w:val="2"/>
        </w:numPr>
      </w:pPr>
      <w:r>
        <w:t>Are you combusting more waste than collecting?</w:t>
      </w:r>
    </w:p>
    <w:p w14:paraId="377E8222" w14:textId="116CA5F1" w:rsidR="00CB2BEE" w:rsidRPr="00CF590A" w:rsidRDefault="00CB2BEE" w:rsidP="00B21E21">
      <w:pPr>
        <w:pStyle w:val="ListParagraph"/>
        <w:numPr>
          <w:ilvl w:val="1"/>
          <w:numId w:val="2"/>
        </w:numPr>
      </w:pPr>
      <w:r>
        <w:t xml:space="preserve">If yes, this </w:t>
      </w:r>
      <w:r w:rsidRPr="00CF590A">
        <w:t>means that for at least one waste category (e.g.</w:t>
      </w:r>
      <w:r w:rsidR="006A105E" w:rsidRPr="00CF590A">
        <w:t>,</w:t>
      </w:r>
      <w:r w:rsidRPr="00CF590A">
        <w:t xml:space="preserve"> green), you are sending more to the waste combustion facility than you are collecting.</w:t>
      </w:r>
    </w:p>
    <w:p w14:paraId="502C0C5D" w14:textId="485F23C8" w:rsidR="003635C7" w:rsidRPr="00CF590A" w:rsidRDefault="003635C7" w:rsidP="00B21E21">
      <w:pPr>
        <w:pStyle w:val="ListParagraph"/>
        <w:numPr>
          <w:ilvl w:val="1"/>
          <w:numId w:val="2"/>
        </w:numPr>
      </w:pPr>
      <w:r w:rsidRPr="00CF590A">
        <w:t>To troubleshoot, decrease the amount of waste sent to the waste combustion facility</w:t>
      </w:r>
      <w:r w:rsidR="006A105E" w:rsidRPr="00CF590A">
        <w:t xml:space="preserve"> in row 54</w:t>
      </w:r>
      <w:r w:rsidR="00502610" w:rsidRPr="00CF590A">
        <w:t xml:space="preserve"> or</w:t>
      </w:r>
      <w:r w:rsidR="006A105E" w:rsidRPr="00CF590A">
        <w:t xml:space="preserve"> 84</w:t>
      </w:r>
      <w:r w:rsidRPr="00CF590A">
        <w:t>.</w:t>
      </w:r>
      <w:r w:rsidR="003856EA" w:rsidRPr="00CF590A">
        <w:t xml:space="preserve"> This error</w:t>
      </w:r>
      <w:r w:rsidR="00414063" w:rsidRPr="00CF590A">
        <w:t xml:space="preserve"> can </w:t>
      </w:r>
      <w:r w:rsidR="003856EA" w:rsidRPr="00CF590A">
        <w:t xml:space="preserve">occur when too much waste is already diverted by other means such as Anaerobic Digestion, Recycling, or Composting. </w:t>
      </w:r>
    </w:p>
    <w:p w14:paraId="6406B6AA" w14:textId="77777777" w:rsidR="005938F3" w:rsidRPr="00CF590A" w:rsidRDefault="005938F3" w:rsidP="00B21E21">
      <w:pPr>
        <w:pStyle w:val="ListParagraph"/>
      </w:pPr>
    </w:p>
    <w:p w14:paraId="4CDBC0FB" w14:textId="4663CAB2" w:rsidR="00BB59A8" w:rsidRPr="00CF590A" w:rsidRDefault="00655FDE" w:rsidP="00B21E21">
      <w:pPr>
        <w:pStyle w:val="ListParagraph"/>
        <w:numPr>
          <w:ilvl w:val="0"/>
          <w:numId w:val="2"/>
        </w:numPr>
      </w:pPr>
      <w:r w:rsidRPr="00CF590A">
        <w:t>Do</w:t>
      </w:r>
      <w:r w:rsidR="00BB59A8" w:rsidRPr="00CF590A">
        <w:t xml:space="preserve"> all </w:t>
      </w:r>
      <w:r w:rsidRPr="00CF590A">
        <w:t xml:space="preserve">alternative scenario </w:t>
      </w:r>
      <w:r w:rsidR="00BB59A8" w:rsidRPr="00CF590A">
        <w:t>waste diversion</w:t>
      </w:r>
      <w:r w:rsidRPr="00CF590A">
        <w:t xml:space="preserve"> programs start after the current year?</w:t>
      </w:r>
      <w:r w:rsidR="00BB59A8" w:rsidRPr="00CF590A">
        <w:t xml:space="preserve"> </w:t>
      </w:r>
    </w:p>
    <w:p w14:paraId="25873EAB" w14:textId="25A40174" w:rsidR="000D778A" w:rsidRDefault="000D778A" w:rsidP="00B21E21">
      <w:pPr>
        <w:pStyle w:val="ListParagraph"/>
        <w:numPr>
          <w:ilvl w:val="1"/>
          <w:numId w:val="2"/>
        </w:numPr>
      </w:pPr>
      <w:r w:rsidRPr="00CF590A">
        <w:t xml:space="preserve">If </w:t>
      </w:r>
      <w:r w:rsidR="003E7C81" w:rsidRPr="00CF590A">
        <w:t>no</w:t>
      </w:r>
      <w:r w:rsidRPr="00CF590A">
        <w:t xml:space="preserve">, then for at least one facility in the alternative scenario, you have entered a diversion start year </w:t>
      </w:r>
      <w:r w:rsidR="006A105E" w:rsidRPr="00CF590A">
        <w:t xml:space="preserve">in the table Waste Flow – Alternative Scenarios </w:t>
      </w:r>
      <w:r w:rsidRPr="00CF590A">
        <w:t xml:space="preserve">(row </w:t>
      </w:r>
      <w:r w:rsidR="00A67B2D" w:rsidRPr="00CF590A">
        <w:t>8</w:t>
      </w:r>
      <w:r w:rsidR="006A105E" w:rsidRPr="00CF590A">
        <w:t>3</w:t>
      </w:r>
      <w:r w:rsidRPr="00CF590A">
        <w:t xml:space="preserve">) that is earlier than the start year listed </w:t>
      </w:r>
      <w:r w:rsidR="006A105E" w:rsidRPr="00CF590A">
        <w:t>in the table Waste Flow – Business</w:t>
      </w:r>
      <w:r w:rsidR="00502610" w:rsidRPr="00CF590A">
        <w:t>-As-</w:t>
      </w:r>
      <w:r w:rsidR="006A105E" w:rsidRPr="00CF590A">
        <w:t>Usual</w:t>
      </w:r>
      <w:r w:rsidRPr="00CF590A">
        <w:t xml:space="preserve"> (row </w:t>
      </w:r>
      <w:r w:rsidR="00A67B2D" w:rsidRPr="00CF590A">
        <w:t>53</w:t>
      </w:r>
      <w:r w:rsidRPr="00CF590A">
        <w:t>).</w:t>
      </w:r>
      <w:r w:rsidR="003E7C81" w:rsidRPr="00CF590A">
        <w:t xml:space="preserve"> </w:t>
      </w:r>
      <w:r w:rsidR="006A105E" w:rsidRPr="00CF590A">
        <w:t xml:space="preserve">Modify the value in row 83 </w:t>
      </w:r>
      <w:r w:rsidR="0038307F" w:rsidRPr="00CF590A">
        <w:t xml:space="preserve">causing this problem </w:t>
      </w:r>
      <w:r w:rsidR="006A105E" w:rsidRPr="00CF590A">
        <w:t>so that it is a year</w:t>
      </w:r>
      <w:r w:rsidR="006A105E">
        <w:t xml:space="preserve"> after the year in row 53.</w:t>
      </w:r>
    </w:p>
    <w:p w14:paraId="2CC4F605" w14:textId="17E2D468" w:rsidR="0013540E" w:rsidRDefault="004D088C" w:rsidP="00B21E21">
      <w:pPr>
        <w:pStyle w:val="Heading3"/>
      </w:pPr>
      <w:bookmarkStart w:id="105" w:name="_Toc82190283"/>
      <w:r>
        <w:t>Collection – Transportation</w:t>
      </w:r>
      <w:bookmarkEnd w:id="105"/>
    </w:p>
    <w:p w14:paraId="5103E7EC" w14:textId="4CE6235F" w:rsidR="0081442E" w:rsidRDefault="004D088C" w:rsidP="00B21E21">
      <w:r>
        <w:t>On this tab, you will enter in information about your waste collection vehicle fleet</w:t>
      </w:r>
      <w:r w:rsidR="0081442E">
        <w:t xml:space="preserve"> (both primary and secondary collection)</w:t>
      </w:r>
      <w:r>
        <w:t xml:space="preserve">. </w:t>
      </w:r>
    </w:p>
    <w:p w14:paraId="5AD3828C" w14:textId="77777777" w:rsidR="00660138" w:rsidRDefault="00660138" w:rsidP="00B21E21">
      <w:pPr>
        <w:pStyle w:val="Heading4"/>
      </w:pPr>
      <w:r>
        <w:t>Number of Trucks in Operation</w:t>
      </w:r>
    </w:p>
    <w:p w14:paraId="2D37EE76" w14:textId="4A2A33AB" w:rsidR="004D088C" w:rsidRDefault="00660138" w:rsidP="00B21E21">
      <w:r>
        <w:lastRenderedPageBreak/>
        <w:t>When e</w:t>
      </w:r>
      <w:r w:rsidR="004D088C">
        <w:t>nter</w:t>
      </w:r>
      <w:r>
        <w:t>ing</w:t>
      </w:r>
      <w:r w:rsidR="004D088C">
        <w:t xml:space="preserve"> the number of heavy-duty and light-duty trucks that are curr</w:t>
      </w:r>
      <w:r w:rsidR="00414063">
        <w:t>ently being used in your fleet</w:t>
      </w:r>
      <w:r>
        <w:t>, y</w:t>
      </w:r>
      <w:r w:rsidR="00414063">
        <w:t xml:space="preserve">ou will need to disaggregate your fleet vehicles </w:t>
      </w:r>
      <w:r w:rsidR="004D088C">
        <w:t xml:space="preserve">by fuel type – diesel, gasoline, and natural gas. You </w:t>
      </w:r>
      <w:r w:rsidR="00414063">
        <w:t>can use SWEET to</w:t>
      </w:r>
      <w:r w:rsidR="004D088C">
        <w:t xml:space="preserve"> explore the impacts of changing this fleet mix in the alternative scenarios section. If you want to keep the same fleet in your alternative scenario, copy the values from the </w:t>
      </w:r>
      <w:r w:rsidR="00573D73">
        <w:t>Business-As-Usual column into the columns for the</w:t>
      </w:r>
      <w:r w:rsidR="004D088C">
        <w:t xml:space="preserve"> appropriate alternative scenario</w:t>
      </w:r>
      <w:r w:rsidR="005C1B0A">
        <w:t>(s)</w:t>
      </w:r>
      <w:r w:rsidR="004D088C">
        <w:t>.</w:t>
      </w:r>
    </w:p>
    <w:p w14:paraId="3BB6D013" w14:textId="77777777" w:rsidR="004D088C" w:rsidRDefault="004D088C" w:rsidP="00B21E21"/>
    <w:p w14:paraId="7FD22377" w14:textId="77777777" w:rsidR="00DE2F01" w:rsidRDefault="00DE2F01" w:rsidP="00B21E21">
      <w:pPr>
        <w:pStyle w:val="Heading4"/>
      </w:pPr>
      <w:r>
        <w:t>Activity Data</w:t>
      </w:r>
    </w:p>
    <w:p w14:paraId="6F5938D9" w14:textId="5405F1B4" w:rsidR="004D088C" w:rsidRDefault="004D088C" w:rsidP="00B21E21">
      <w:r>
        <w:t xml:space="preserve">If you know the average number of miles traveled by heavy-duty or light-duty trucks each year, you </w:t>
      </w:r>
      <w:r w:rsidR="00414063">
        <w:t>can</w:t>
      </w:r>
      <w:r>
        <w:t xml:space="preserve"> </w:t>
      </w:r>
      <w:r w:rsidR="0081442E">
        <w:t>update</w:t>
      </w:r>
      <w:r>
        <w:t xml:space="preserve"> the default value provided. </w:t>
      </w:r>
      <w:r w:rsidR="0081442E">
        <w:t>Similarly, if you have more data on the number of hours trucks spend idling, you can update the default values. If you would like to reset the defaults to the original values provided by the model, press the “Reset Default Kilometers &amp; Hours” button</w:t>
      </w:r>
      <w:r w:rsidR="00DE2F01">
        <w:t xml:space="preserve"> at the top of the table</w:t>
      </w:r>
      <w:r w:rsidR="0081442E">
        <w:t xml:space="preserve">. </w:t>
      </w:r>
      <w:r w:rsidR="00414063">
        <w:t>T</w:t>
      </w:r>
      <w:r w:rsidR="0081442E">
        <w:t xml:space="preserve">his </w:t>
      </w:r>
      <w:r w:rsidR="003635C7">
        <w:t xml:space="preserve">button </w:t>
      </w:r>
      <w:r w:rsidR="0081442E">
        <w:t xml:space="preserve">will reset all default values for kilometers driven and hours idling. </w:t>
      </w:r>
    </w:p>
    <w:p w14:paraId="2E774A57" w14:textId="77777777" w:rsidR="0081442E" w:rsidRDefault="0081442E" w:rsidP="00B21E21"/>
    <w:p w14:paraId="46A8FD18" w14:textId="54F866D5" w:rsidR="00DE2F01" w:rsidRPr="00591017" w:rsidRDefault="00DE2F01" w:rsidP="00B21E21">
      <w:pPr>
        <w:pStyle w:val="Heading4"/>
      </w:pPr>
      <w:r w:rsidRPr="00591017">
        <w:t>Emissions Factors</w:t>
      </w:r>
    </w:p>
    <w:p w14:paraId="7E79B961" w14:textId="4CB9FBA9" w:rsidR="00743978" w:rsidRDefault="0081442E" w:rsidP="00B21E21">
      <w:r>
        <w:t xml:space="preserve">You </w:t>
      </w:r>
      <w:r w:rsidR="00414063">
        <w:t>can</w:t>
      </w:r>
      <w:r>
        <w:t xml:space="preserve"> alter emissions factors if you have local data. </w:t>
      </w:r>
      <w:r w:rsidR="00DE2F01">
        <w:t>If you would like to</w:t>
      </w:r>
      <w:r w:rsidR="00414063">
        <w:t xml:space="preserve"> reset to the defaults</w:t>
      </w:r>
      <w:r w:rsidR="00DE2F01">
        <w:t xml:space="preserve"> to the original values, click on</w:t>
      </w:r>
      <w:r w:rsidR="00414063">
        <w:t xml:space="preserve"> </w:t>
      </w:r>
      <w:r>
        <w:t xml:space="preserve">the “Reset Default Emissions Factors” button at the top of the </w:t>
      </w:r>
      <w:r w:rsidR="00DE2F01">
        <w:t>table</w:t>
      </w:r>
      <w:r>
        <w:t xml:space="preserve">. </w:t>
      </w:r>
    </w:p>
    <w:p w14:paraId="6FC9B91C" w14:textId="77777777" w:rsidR="006954F1" w:rsidRDefault="006954F1" w:rsidP="00B21E21"/>
    <w:p w14:paraId="3850391A" w14:textId="22A87A34" w:rsidR="006954F1" w:rsidRDefault="009C2739" w:rsidP="00B21E21">
      <w:pPr>
        <w:pStyle w:val="Heading3"/>
      </w:pPr>
      <w:bookmarkStart w:id="106" w:name="_Landfills_and_Dumpsites"/>
      <w:bookmarkStart w:id="107" w:name="_Ref78459260"/>
      <w:bookmarkStart w:id="108" w:name="_Ref78459269"/>
      <w:bookmarkStart w:id="109" w:name="_Ref78459279"/>
      <w:bookmarkStart w:id="110" w:name="_Toc82190284"/>
      <w:bookmarkEnd w:id="106"/>
      <w:r>
        <w:t>Landfills and Dumpsites</w:t>
      </w:r>
      <w:bookmarkEnd w:id="107"/>
      <w:bookmarkEnd w:id="108"/>
      <w:bookmarkEnd w:id="109"/>
      <w:bookmarkEnd w:id="110"/>
    </w:p>
    <w:p w14:paraId="3464D4B7" w14:textId="15F870D7" w:rsidR="009C2739" w:rsidRDefault="009C2739" w:rsidP="00B21E21">
      <w:r>
        <w:t xml:space="preserve">This tab is where you will enter data about up to </w:t>
      </w:r>
      <w:r w:rsidR="00AC564F">
        <w:t>four</w:t>
      </w:r>
      <w:r>
        <w:t xml:space="preserve"> landfills and/or dumpsites your city currently operates or plans to operate. Landfill</w:t>
      </w:r>
      <w:r w:rsidR="000102A2">
        <w:t>s</w:t>
      </w:r>
      <w:r w:rsidR="00D277A1">
        <w:t xml:space="preserve"> and </w:t>
      </w:r>
      <w:r>
        <w:t>dumpsite</w:t>
      </w:r>
      <w:r w:rsidR="000102A2">
        <w:t>s</w:t>
      </w:r>
      <w:r>
        <w:t xml:space="preserve"> </w:t>
      </w:r>
      <w:r w:rsidR="000102A2">
        <w:t xml:space="preserve">are often the most significant source of methane emissions in the waste sector, so it is important that data entered into this tab be as accurate as possible. </w:t>
      </w:r>
    </w:p>
    <w:p w14:paraId="3E814A63" w14:textId="77777777" w:rsidR="009C2739" w:rsidRDefault="009C2739" w:rsidP="00B21E21"/>
    <w:p w14:paraId="3AFC912E" w14:textId="77777777" w:rsidR="00D5386E" w:rsidRDefault="00D5386E" w:rsidP="00B21E21">
      <w:pPr>
        <w:pStyle w:val="Heading4"/>
      </w:pPr>
      <w:r>
        <w:t xml:space="preserve">How many landfills and dumpsites would you like to analyze? </w:t>
      </w:r>
    </w:p>
    <w:p w14:paraId="22387E28" w14:textId="645503EA" w:rsidR="00D42748" w:rsidRDefault="00D5386E" w:rsidP="00B21E21">
      <w:r>
        <w:t>C</w:t>
      </w:r>
      <w:r w:rsidR="001F62B5">
        <w:t>hoose how many disposal sites you would like to analyze; do not forget to include any landfills you</w:t>
      </w:r>
      <w:r w:rsidR="00414063">
        <w:t xml:space="preserve"> </w:t>
      </w:r>
      <w:r w:rsidR="000102A2">
        <w:t>might wish to</w:t>
      </w:r>
      <w:r w:rsidR="00414063">
        <w:t xml:space="preserve"> </w:t>
      </w:r>
      <w:r w:rsidR="001F62B5">
        <w:t xml:space="preserve">add in an alternative scenario. </w:t>
      </w:r>
      <w:r w:rsidR="00D42748">
        <w:t>You can enter for up to four sites, either currently operating or closed.</w:t>
      </w:r>
    </w:p>
    <w:p w14:paraId="4DF7E723" w14:textId="77777777" w:rsidR="00D42748" w:rsidRDefault="00D42748" w:rsidP="00B21E21"/>
    <w:p w14:paraId="27065E43" w14:textId="77777777" w:rsidR="00C65856" w:rsidRDefault="00C65856" w:rsidP="00B21E21">
      <w:pPr>
        <w:pStyle w:val="Heading4"/>
      </w:pPr>
      <w:r>
        <w:t>Detailed Disposal Site(s) Information</w:t>
      </w:r>
    </w:p>
    <w:p w14:paraId="72FB4908" w14:textId="4F024C95" w:rsidR="0046079C" w:rsidRDefault="00D42748" w:rsidP="00B21E21">
      <w:r>
        <w:lastRenderedPageBreak/>
        <w:t xml:space="preserve">Begin by entering data for the </w:t>
      </w:r>
      <w:r w:rsidR="00967F4C">
        <w:t>BAU</w:t>
      </w:r>
      <w:r>
        <w:t xml:space="preserve"> scenario. </w:t>
      </w:r>
      <w:r w:rsidR="00F16B99">
        <w:t xml:space="preserve">Start with entering historical disposal site information </w:t>
      </w:r>
      <w:r w:rsidR="00967F4C">
        <w:t xml:space="preserve">under “Landfill/Dumpsite #1” and proceed to enter data for </w:t>
      </w:r>
      <w:r w:rsidR="007139A5">
        <w:t xml:space="preserve">up to three additional sites, including </w:t>
      </w:r>
      <w:r w:rsidR="00967F4C">
        <w:t>current</w:t>
      </w:r>
      <w:r w:rsidR="007139A5">
        <w:t>ly operating</w:t>
      </w:r>
      <w:r w:rsidR="00967F4C">
        <w:t xml:space="preserve"> and future disposal sites. </w:t>
      </w:r>
      <w:r w:rsidR="00AC564F">
        <w:t xml:space="preserve">The oldest year </w:t>
      </w:r>
      <w:r w:rsidR="002726C8">
        <w:t xml:space="preserve">SWEET allows for “Site opening year” </w:t>
      </w:r>
      <w:r w:rsidR="00AC564F">
        <w:t>is 1960</w:t>
      </w:r>
      <w:r w:rsidR="002726C8">
        <w:t>.</w:t>
      </w:r>
      <w:r w:rsidR="00AC564F">
        <w:t xml:space="preserve"> </w:t>
      </w:r>
      <w:r w:rsidR="002726C8">
        <w:t>I</w:t>
      </w:r>
      <w:r w:rsidR="00AC564F">
        <w:t xml:space="preserve">f your </w:t>
      </w:r>
      <w:r w:rsidR="002749AA">
        <w:t xml:space="preserve">disposal site </w:t>
      </w:r>
      <w:r w:rsidR="00AC564F">
        <w:t xml:space="preserve">was opened prior to 1960, enter 1960. </w:t>
      </w:r>
      <w:r w:rsidR="007139A5">
        <w:t>The opening and closing years for each disposal site define the years the facility will operate</w:t>
      </w:r>
      <w:r w:rsidR="000D221E">
        <w:t xml:space="preserve"> and receive wastes</w:t>
      </w:r>
      <w:r w:rsidR="007139A5">
        <w:t xml:space="preserve">, which can overlap with </w:t>
      </w:r>
      <w:r w:rsidR="00A55A77">
        <w:t>the years</w:t>
      </w:r>
      <w:r w:rsidR="00BA4676">
        <w:t xml:space="preserve"> given</w:t>
      </w:r>
      <w:r w:rsidR="00A55A77">
        <w:t xml:space="preserve"> for </w:t>
      </w:r>
      <w:r w:rsidR="007139A5">
        <w:t xml:space="preserve">other sites. </w:t>
      </w:r>
    </w:p>
    <w:p w14:paraId="32590AF5" w14:textId="77777777" w:rsidR="0046079C" w:rsidRDefault="0046079C" w:rsidP="00B21E21"/>
    <w:p w14:paraId="64EBB2F5" w14:textId="687123B4" w:rsidR="007139A5" w:rsidRDefault="007139A5" w:rsidP="00B21E21">
      <w:bookmarkStart w:id="111" w:name="_Hlk82185897"/>
      <w:r>
        <w:t xml:space="preserve">Assign </w:t>
      </w:r>
      <w:r w:rsidR="002749AA">
        <w:t xml:space="preserve">approximate </w:t>
      </w:r>
      <w:r>
        <w:t xml:space="preserve">annual waste disposal </w:t>
      </w:r>
      <w:r w:rsidR="0046079C">
        <w:t xml:space="preserve">rates </w:t>
      </w:r>
      <w:r>
        <w:t>for each facility</w:t>
      </w:r>
      <w:r w:rsidR="0046079C">
        <w:t xml:space="preserve"> (estimated averages during years of operation)</w:t>
      </w:r>
      <w:r w:rsidR="00FD0FB7">
        <w:t xml:space="preserve">, which are used along with opening and closing years to determine when each site receives waste. </w:t>
      </w:r>
      <w:bookmarkEnd w:id="111"/>
      <w:r w:rsidR="000D221E">
        <w:t>A</w:t>
      </w:r>
      <w:r w:rsidR="002749AA">
        <w:t xml:space="preserve">nnual rates </w:t>
      </w:r>
      <w:r w:rsidR="00FD0FB7">
        <w:t xml:space="preserve">of waste delivery to disposal sites operating in any calendar year are </w:t>
      </w:r>
      <w:r w:rsidR="000D221E">
        <w:t xml:space="preserve">calculated </w:t>
      </w:r>
      <w:r w:rsidR="0046079C">
        <w:t xml:space="preserve">based on the </w:t>
      </w:r>
      <w:r w:rsidR="000D221E">
        <w:t xml:space="preserve">annual </w:t>
      </w:r>
      <w:r w:rsidR="0046079C">
        <w:t>waste collection rates minus the amounts diverted</w:t>
      </w:r>
      <w:r w:rsidR="00EC691D">
        <w:t xml:space="preserve"> in each scenario</w:t>
      </w:r>
      <w:r w:rsidR="0046079C">
        <w:t xml:space="preserve">. </w:t>
      </w:r>
      <w:r w:rsidR="00AB19DA">
        <w:t>Assuming</w:t>
      </w:r>
      <w:r w:rsidR="0046079C">
        <w:t xml:space="preserve"> </w:t>
      </w:r>
      <w:r w:rsidR="00AB19DA">
        <w:t xml:space="preserve">that </w:t>
      </w:r>
      <w:r w:rsidR="0046079C">
        <w:t>100% diversion is</w:t>
      </w:r>
      <w:r w:rsidR="00AB19DA">
        <w:t xml:space="preserve"> not achievable, w</w:t>
      </w:r>
      <w:r w:rsidR="0046079C">
        <w:t xml:space="preserve">aste disposal </w:t>
      </w:r>
      <w:r w:rsidR="00AB19DA">
        <w:t>will</w:t>
      </w:r>
      <w:r w:rsidR="0046079C">
        <w:t xml:space="preserve"> occur in all years</w:t>
      </w:r>
      <w:r w:rsidR="00AB19DA">
        <w:t xml:space="preserve"> in SWEET’s calculations</w:t>
      </w:r>
      <w:r w:rsidR="5F3822BC">
        <w:t xml:space="preserve"> </w:t>
      </w:r>
      <w:r w:rsidR="00EC691D">
        <w:t>and continue</w:t>
      </w:r>
      <w:r w:rsidR="0046079C">
        <w:t xml:space="preserve"> past the </w:t>
      </w:r>
      <w:r w:rsidR="00EC691D">
        <w:t xml:space="preserve">last </w:t>
      </w:r>
      <w:r w:rsidR="0046079C">
        <w:t>site closure year entered in this worksheet.</w:t>
      </w:r>
    </w:p>
    <w:p w14:paraId="0681FB17" w14:textId="77777777" w:rsidR="007139A5" w:rsidRDefault="007139A5" w:rsidP="00B21E21"/>
    <w:p w14:paraId="2ADB271A" w14:textId="608E4C90" w:rsidR="000102A2" w:rsidRDefault="00EC691D" w:rsidP="00B21E21">
      <w:r>
        <w:t xml:space="preserve">Under </w:t>
      </w:r>
      <w:r w:rsidR="002726C8">
        <w:t xml:space="preserve">“Landfill or dumpsite?” </w:t>
      </w:r>
      <w:r>
        <w:t xml:space="preserve">select “Dumpsite”, “Controlled dumpsite”, or “Landfill” depending on the site management practices. </w:t>
      </w:r>
    </w:p>
    <w:p w14:paraId="4E1C25F4" w14:textId="77777777" w:rsidR="00990329" w:rsidRDefault="00990329" w:rsidP="00B21E21"/>
    <w:p w14:paraId="3477DE26" w14:textId="0EFBD66B" w:rsidR="000102A2" w:rsidRDefault="009D1960" w:rsidP="00B21E21">
      <w:r w:rsidRPr="00CF590A">
        <w:fldChar w:fldCharType="begin"/>
      </w:r>
      <w:r w:rsidRPr="00CF590A">
        <w:instrText xml:space="preserve"> REF _Ref77952698 \h </w:instrText>
      </w:r>
      <w:r w:rsidR="00B3603C" w:rsidRPr="00CF590A">
        <w:instrText xml:space="preserve"> \* MERGEFORMAT </w:instrText>
      </w:r>
      <w:r w:rsidRPr="00CF590A">
        <w:fldChar w:fldCharType="separate"/>
      </w:r>
      <w:r w:rsidRPr="00CF590A">
        <w:rPr>
          <w:i/>
          <w:iCs/>
        </w:rPr>
        <w:t>Table 1. Characteristics of Solid Waste Disposal Site Types</w:t>
      </w:r>
      <w:r w:rsidRPr="00CF590A">
        <w:fldChar w:fldCharType="end"/>
      </w:r>
      <w:r w:rsidRPr="00CF590A">
        <w:t xml:space="preserve">, </w:t>
      </w:r>
      <w:r w:rsidR="00EC691D" w:rsidRPr="00CF590A">
        <w:t xml:space="preserve">shown </w:t>
      </w:r>
      <w:r w:rsidRPr="00CF590A">
        <w:t xml:space="preserve">below, </w:t>
      </w:r>
      <w:r w:rsidR="000102A2" w:rsidRPr="00CF590A">
        <w:t xml:space="preserve">provides a comparison of the characteristics of </w:t>
      </w:r>
      <w:r w:rsidRPr="00CF590A">
        <w:t xml:space="preserve">the three </w:t>
      </w:r>
      <w:r w:rsidR="000102A2" w:rsidRPr="00CF590A">
        <w:t>disposal site type</w:t>
      </w:r>
      <w:r w:rsidRPr="00CF590A">
        <w:t xml:space="preserve"> options</w:t>
      </w:r>
      <w:r w:rsidR="000102A2" w:rsidRPr="00CF590A">
        <w:t>. This information will assist you in selecting the appropriate disposal site type in row</w:t>
      </w:r>
      <w:r w:rsidR="00EC691D" w:rsidRPr="00CF590A">
        <w:t>s</w:t>
      </w:r>
      <w:r w:rsidR="000102A2" w:rsidRPr="00CF590A">
        <w:t xml:space="preserve"> 17</w:t>
      </w:r>
      <w:r w:rsidR="00EC691D" w:rsidRPr="00CF590A">
        <w:t>, 32, 47, and 62</w:t>
      </w:r>
      <w:r w:rsidR="000102A2" w:rsidRPr="00CF590A">
        <w:t xml:space="preserve">. </w:t>
      </w:r>
      <w:r w:rsidR="00EC691D" w:rsidRPr="00CF590A">
        <w:t>If a controlled dumpsite was formerly an open dumpsite, you should enter it as a con</w:t>
      </w:r>
      <w:r w:rsidR="00EC691D">
        <w:t xml:space="preserve">trolled dumpsite. Similarly, if a landfill was formerly a controlled dumpsite, you should enter it as a landfill. The type of disposal facility affects calculated methane generation, oxidation, and emissions, and sets limits on </w:t>
      </w:r>
      <w:r w:rsidR="00C75865">
        <w:t>landfill gas (LFG) collection efficiency if an active</w:t>
      </w:r>
      <w:r w:rsidR="00824BFE">
        <w:t xml:space="preserve"> extraction system is installed.</w:t>
      </w:r>
    </w:p>
    <w:p w14:paraId="6EF40388" w14:textId="77777777" w:rsidR="00D42748" w:rsidRDefault="00D42748" w:rsidP="00B21E21"/>
    <w:p w14:paraId="04282E5D" w14:textId="175DDBC2" w:rsidR="00D42748" w:rsidRDefault="00D42748" w:rsidP="00B21E21">
      <w:r>
        <w:t xml:space="preserve">After entering </w:t>
      </w:r>
      <w:r w:rsidR="008F3C8B">
        <w:t xml:space="preserve">BAU </w:t>
      </w:r>
      <w:r>
        <w:t>scenario data you can enter data for alternative scenarios. Remember that the alternative scenarios are in columns to the right of the b</w:t>
      </w:r>
      <w:r w:rsidR="00B3603C">
        <w:t>usiness-as-</w:t>
      </w:r>
      <w:r w:rsidR="00620D53">
        <w:t>usual</w:t>
      </w:r>
      <w:r>
        <w:t xml:space="preserve"> scenario. You will notice that the</w:t>
      </w:r>
      <w:r w:rsidR="001A51E0">
        <w:t xml:space="preserve"> fields “Name,” “Annual disposal: most recent year data or estimate,” and “Average waste depth” automatically fill in based on</w:t>
      </w:r>
      <w:r>
        <w:t xml:space="preserve"> the information you entered in the b</w:t>
      </w:r>
      <w:r w:rsidR="001A51E0">
        <w:t>usiness</w:t>
      </w:r>
      <w:r w:rsidR="000E3C29">
        <w:t>-</w:t>
      </w:r>
      <w:r w:rsidR="001A51E0">
        <w:t>as</w:t>
      </w:r>
      <w:r w:rsidR="000E3C29">
        <w:t>-</w:t>
      </w:r>
      <w:r w:rsidR="001A51E0">
        <w:t>usual</w:t>
      </w:r>
      <w:r>
        <w:t xml:space="preserve"> scenario. All other inputs </w:t>
      </w:r>
      <w:r w:rsidR="001A51E0">
        <w:t xml:space="preserve">for the alternative scenarios </w:t>
      </w:r>
      <w:r>
        <w:t>will need to be entered</w:t>
      </w:r>
      <w:r w:rsidR="001A51E0">
        <w:t xml:space="preserve"> manually</w:t>
      </w:r>
      <w:r>
        <w:t xml:space="preserve">, even if the value is </w:t>
      </w:r>
      <w:r w:rsidR="001A51E0">
        <w:t>the same as in the business-as-usual scenario</w:t>
      </w:r>
      <w:r>
        <w:t>. For each disposal site, enter any changes you would like to analyze in each alternative scenario. Examples of scenarios you can analyze are:</w:t>
      </w:r>
    </w:p>
    <w:p w14:paraId="148747F5" w14:textId="77777777" w:rsidR="00D42748" w:rsidRDefault="00D42748" w:rsidP="00B21E21"/>
    <w:p w14:paraId="24E02EE3" w14:textId="62975138" w:rsidR="00D42748" w:rsidRDefault="00D42748" w:rsidP="00B21E21">
      <w:pPr>
        <w:pStyle w:val="ListParagraph"/>
        <w:numPr>
          <w:ilvl w:val="0"/>
          <w:numId w:val="2"/>
        </w:numPr>
      </w:pPr>
      <w:r>
        <w:lastRenderedPageBreak/>
        <w:t>Converting a controlled dumpsite to a landfill, or a dumpsite to a controlled dumpsite</w:t>
      </w:r>
      <w:r w:rsidR="001A51E0">
        <w:t>,</w:t>
      </w:r>
    </w:p>
    <w:p w14:paraId="2ADD180B" w14:textId="2736D713" w:rsidR="001A51E0" w:rsidRDefault="001A51E0" w:rsidP="00B21E21">
      <w:pPr>
        <w:pStyle w:val="ListParagraph"/>
        <w:numPr>
          <w:ilvl w:val="0"/>
          <w:numId w:val="2"/>
        </w:numPr>
      </w:pPr>
      <w:r>
        <w:t>Opening a future landfill earlier than initially planned,</w:t>
      </w:r>
    </w:p>
    <w:p w14:paraId="47738CBC" w14:textId="6213B226" w:rsidR="00D42748" w:rsidRDefault="00D42748" w:rsidP="00B21E21">
      <w:pPr>
        <w:pStyle w:val="ListParagraph"/>
        <w:numPr>
          <w:ilvl w:val="0"/>
          <w:numId w:val="2"/>
        </w:numPr>
      </w:pPr>
      <w:r>
        <w:t>Closing a</w:t>
      </w:r>
      <w:r w:rsidR="001A51E0">
        <w:t>n existing</w:t>
      </w:r>
      <w:r>
        <w:t xml:space="preserve"> landfill earlier than initially planned</w:t>
      </w:r>
      <w:r w:rsidR="001A51E0">
        <w:t>, or</w:t>
      </w:r>
    </w:p>
    <w:p w14:paraId="36EAF312" w14:textId="77777777" w:rsidR="00D42748" w:rsidRDefault="00D42748" w:rsidP="00B21E21">
      <w:pPr>
        <w:pStyle w:val="ListParagraph"/>
        <w:numPr>
          <w:ilvl w:val="0"/>
          <w:numId w:val="2"/>
        </w:numPr>
      </w:pPr>
      <w:r>
        <w:t>Installing gas extraction at a currently operating or closed landfill.</w:t>
      </w:r>
    </w:p>
    <w:p w14:paraId="6E7BCD28" w14:textId="77777777" w:rsidR="00D42748" w:rsidRDefault="00D42748" w:rsidP="00B21E21"/>
    <w:p w14:paraId="1E7A6CA6" w14:textId="28A64FB8" w:rsidR="00D42748" w:rsidRDefault="00D42748" w:rsidP="00B21E21">
      <w:r>
        <w:t xml:space="preserve">If there will be no change for a given landfill, copy and paste the </w:t>
      </w:r>
      <w:r w:rsidR="001A51E0">
        <w:t xml:space="preserve">business-as-usual </w:t>
      </w:r>
      <w:r>
        <w:t xml:space="preserve">data into the appropriate alternative scenario. </w:t>
      </w:r>
      <w:r w:rsidR="001A51E0">
        <w:t xml:space="preserve">For example, if the first alternative scenario involves changes to </w:t>
      </w:r>
      <w:r w:rsidR="00004266">
        <w:t>Landfill/</w:t>
      </w:r>
      <w:r w:rsidR="001A51E0">
        <w:t xml:space="preserve">Dumpsite </w:t>
      </w:r>
      <w:r w:rsidR="00004266">
        <w:t>#</w:t>
      </w:r>
      <w:r w:rsidR="001A51E0">
        <w:t>1 but not 2</w:t>
      </w:r>
      <w:r w:rsidR="00004266">
        <w:t xml:space="preserve">, 3, or 4, </w:t>
      </w:r>
      <w:r w:rsidR="001A51E0">
        <w:t xml:space="preserve">then copy and paste the information from </w:t>
      </w:r>
      <w:r w:rsidR="00004266">
        <w:t>the business-as-usual column for Landfill/Dumpsite #2, 3, and 4 into the first alternative scenario’s column.</w:t>
      </w:r>
    </w:p>
    <w:p w14:paraId="59A6CC2F" w14:textId="77777777" w:rsidR="00D42748" w:rsidRDefault="00D42748" w:rsidP="00B21E21"/>
    <w:p w14:paraId="2CB5EA18" w14:textId="77777777" w:rsidR="00986D22" w:rsidRDefault="00986D22" w:rsidP="00B21E21"/>
    <w:p w14:paraId="68184DEE" w14:textId="3C493B02" w:rsidR="001F62B5" w:rsidRPr="001F62B5" w:rsidRDefault="001F62B5" w:rsidP="00B21E21">
      <w:pPr>
        <w:pStyle w:val="Caption"/>
      </w:pPr>
      <w:bookmarkStart w:id="112" w:name="_Ref77952698"/>
      <w:r w:rsidRPr="001F62B5">
        <w:t xml:space="preserve">Table </w:t>
      </w:r>
      <w:r>
        <w:fldChar w:fldCharType="begin"/>
      </w:r>
      <w:r>
        <w:instrText>SEQ Table \* ARABIC</w:instrText>
      </w:r>
      <w:r>
        <w:fldChar w:fldCharType="separate"/>
      </w:r>
      <w:r w:rsidR="00D12A56">
        <w:rPr>
          <w:noProof/>
        </w:rPr>
        <w:t>1</w:t>
      </w:r>
      <w:r>
        <w:fldChar w:fldCharType="end"/>
      </w:r>
      <w:r w:rsidRPr="001F62B5">
        <w:t>. Characteristics of Solid Waste Disposal Site Types</w:t>
      </w:r>
      <w:bookmarkEnd w:id="112"/>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2062"/>
        <w:gridCol w:w="2115"/>
        <w:gridCol w:w="2760"/>
        <w:gridCol w:w="2423"/>
      </w:tblGrid>
      <w:tr w:rsidR="001F62B5" w:rsidRPr="000102A2" w14:paraId="1622045F" w14:textId="77777777" w:rsidTr="001F62B5">
        <w:trPr>
          <w:tblHeader/>
        </w:trPr>
        <w:tc>
          <w:tcPr>
            <w:tcW w:w="2062" w:type="dxa"/>
            <w:tcBorders>
              <w:top w:val="nil"/>
              <w:bottom w:val="nil"/>
            </w:tcBorders>
            <w:shd w:val="clear" w:color="auto" w:fill="000000" w:themeFill="text1"/>
            <w:vAlign w:val="center"/>
          </w:tcPr>
          <w:p w14:paraId="37E74C76" w14:textId="77777777" w:rsidR="001F62B5" w:rsidRPr="000102A2" w:rsidRDefault="001F62B5" w:rsidP="00B21E21">
            <w:r w:rsidRPr="000102A2">
              <w:t>Factor</w:t>
            </w:r>
          </w:p>
        </w:tc>
        <w:tc>
          <w:tcPr>
            <w:tcW w:w="2115" w:type="dxa"/>
            <w:tcBorders>
              <w:top w:val="nil"/>
              <w:bottom w:val="nil"/>
            </w:tcBorders>
            <w:shd w:val="clear" w:color="auto" w:fill="000000" w:themeFill="text1"/>
            <w:vAlign w:val="center"/>
          </w:tcPr>
          <w:p w14:paraId="3F6D0A8E" w14:textId="0DAB7743" w:rsidR="001F62B5" w:rsidRPr="000102A2" w:rsidRDefault="000102A2" w:rsidP="00B21E21">
            <w:r w:rsidRPr="000102A2">
              <w:t>Dumpsite</w:t>
            </w:r>
          </w:p>
        </w:tc>
        <w:tc>
          <w:tcPr>
            <w:tcW w:w="2760" w:type="dxa"/>
            <w:tcBorders>
              <w:top w:val="nil"/>
              <w:bottom w:val="nil"/>
            </w:tcBorders>
            <w:shd w:val="clear" w:color="auto" w:fill="000000" w:themeFill="text1"/>
            <w:vAlign w:val="center"/>
          </w:tcPr>
          <w:p w14:paraId="553AD28F" w14:textId="71621448" w:rsidR="001F62B5" w:rsidRPr="000102A2" w:rsidRDefault="001F62B5" w:rsidP="00B21E21">
            <w:r w:rsidRPr="000102A2">
              <w:t>Controlled Dump</w:t>
            </w:r>
            <w:r w:rsidR="000102A2" w:rsidRPr="000102A2">
              <w:t xml:space="preserve">site </w:t>
            </w:r>
          </w:p>
        </w:tc>
        <w:tc>
          <w:tcPr>
            <w:tcW w:w="2423" w:type="dxa"/>
            <w:tcBorders>
              <w:top w:val="nil"/>
              <w:bottom w:val="nil"/>
            </w:tcBorders>
            <w:shd w:val="clear" w:color="auto" w:fill="000000" w:themeFill="text1"/>
            <w:vAlign w:val="center"/>
          </w:tcPr>
          <w:p w14:paraId="4CACA425" w14:textId="5AB0F4BB" w:rsidR="001F62B5" w:rsidRPr="000102A2" w:rsidRDefault="001F62B5" w:rsidP="00B21E21">
            <w:r w:rsidRPr="000102A2">
              <w:t>Landfill</w:t>
            </w:r>
          </w:p>
        </w:tc>
      </w:tr>
      <w:tr w:rsidR="001F62B5" w:rsidRPr="000102A2" w14:paraId="70F8A638" w14:textId="77777777" w:rsidTr="001F62B5">
        <w:tc>
          <w:tcPr>
            <w:tcW w:w="9360" w:type="dxa"/>
            <w:gridSpan w:val="4"/>
            <w:tcBorders>
              <w:top w:val="nil"/>
              <w:bottom w:val="nil"/>
            </w:tcBorders>
            <w:shd w:val="clear" w:color="auto" w:fill="25C6FF"/>
            <w:vAlign w:val="center"/>
          </w:tcPr>
          <w:p w14:paraId="320E7DB0" w14:textId="77777777" w:rsidR="001F62B5" w:rsidRPr="000102A2" w:rsidRDefault="001F62B5" w:rsidP="00B21E21">
            <w:r w:rsidRPr="000102A2">
              <w:t>Environmental Factors</w:t>
            </w:r>
          </w:p>
        </w:tc>
      </w:tr>
      <w:tr w:rsidR="001F62B5" w:rsidRPr="000102A2" w14:paraId="3F594D17" w14:textId="77777777" w:rsidTr="001F62B5">
        <w:tc>
          <w:tcPr>
            <w:tcW w:w="9360" w:type="dxa"/>
            <w:gridSpan w:val="4"/>
            <w:tcBorders>
              <w:top w:val="nil"/>
            </w:tcBorders>
            <w:shd w:val="clear" w:color="auto" w:fill="E8D548"/>
            <w:vAlign w:val="center"/>
          </w:tcPr>
          <w:p w14:paraId="0E0DB805" w14:textId="77777777" w:rsidR="001F62B5" w:rsidRPr="000102A2" w:rsidRDefault="001F62B5" w:rsidP="00B21E21">
            <w:r w:rsidRPr="000102A2">
              <w:t>Atmosphere</w:t>
            </w:r>
          </w:p>
        </w:tc>
      </w:tr>
      <w:tr w:rsidR="001F62B5" w:rsidRPr="000102A2" w14:paraId="17E20332" w14:textId="77777777" w:rsidTr="001F62B5">
        <w:tc>
          <w:tcPr>
            <w:tcW w:w="2062" w:type="dxa"/>
            <w:shd w:val="clear" w:color="auto" w:fill="F2F2F2" w:themeFill="background1" w:themeFillShade="F2"/>
            <w:vAlign w:val="center"/>
          </w:tcPr>
          <w:p w14:paraId="5FEF4AD0" w14:textId="77777777" w:rsidR="001F62B5" w:rsidRPr="000102A2" w:rsidRDefault="001F62B5" w:rsidP="00B21E21">
            <w:r w:rsidRPr="000102A2">
              <w:t>Fires</w:t>
            </w:r>
          </w:p>
        </w:tc>
        <w:tc>
          <w:tcPr>
            <w:tcW w:w="2115" w:type="dxa"/>
            <w:shd w:val="clear" w:color="auto" w:fill="F2F2F2" w:themeFill="background1" w:themeFillShade="F2"/>
            <w:vAlign w:val="center"/>
          </w:tcPr>
          <w:p w14:paraId="7A15F722" w14:textId="77777777" w:rsidR="001F62B5" w:rsidRPr="000102A2" w:rsidRDefault="001F62B5" w:rsidP="00B21E21">
            <w:r w:rsidRPr="000102A2">
              <w:t>Intentional burning common</w:t>
            </w:r>
          </w:p>
        </w:tc>
        <w:tc>
          <w:tcPr>
            <w:tcW w:w="2760" w:type="dxa"/>
            <w:shd w:val="clear" w:color="auto" w:fill="F2F2F2" w:themeFill="background1" w:themeFillShade="F2"/>
            <w:vAlign w:val="center"/>
          </w:tcPr>
          <w:p w14:paraId="37B6D0EF" w14:textId="6D36010E" w:rsidR="001F62B5" w:rsidRPr="000102A2" w:rsidRDefault="001F62B5" w:rsidP="00B21E21">
            <w:r w:rsidRPr="000102A2">
              <w:t>Limited,</w:t>
            </w:r>
            <w:r w:rsidR="00414063" w:rsidRPr="000102A2">
              <w:t xml:space="preserve"> can </w:t>
            </w:r>
            <w:r w:rsidRPr="000102A2">
              <w:t>be present</w:t>
            </w:r>
          </w:p>
        </w:tc>
        <w:tc>
          <w:tcPr>
            <w:tcW w:w="2423" w:type="dxa"/>
            <w:shd w:val="clear" w:color="auto" w:fill="F2F2F2" w:themeFill="background1" w:themeFillShade="F2"/>
            <w:vAlign w:val="center"/>
          </w:tcPr>
          <w:p w14:paraId="7B7A24C8" w14:textId="77777777" w:rsidR="001F62B5" w:rsidRPr="000102A2" w:rsidRDefault="001F62B5" w:rsidP="00B21E21">
            <w:r w:rsidRPr="000102A2">
              <w:t>Unlikely</w:t>
            </w:r>
          </w:p>
        </w:tc>
      </w:tr>
      <w:tr w:rsidR="001F62B5" w:rsidRPr="000102A2" w14:paraId="2655647C" w14:textId="77777777" w:rsidTr="001F62B5">
        <w:trPr>
          <w:trHeight w:val="575"/>
        </w:trPr>
        <w:tc>
          <w:tcPr>
            <w:tcW w:w="2062" w:type="dxa"/>
            <w:shd w:val="clear" w:color="auto" w:fill="F2F2F2" w:themeFill="background1" w:themeFillShade="F2"/>
            <w:vAlign w:val="center"/>
          </w:tcPr>
          <w:p w14:paraId="54A1566D" w14:textId="77777777" w:rsidR="001F62B5" w:rsidRPr="000102A2" w:rsidRDefault="001F62B5" w:rsidP="00B21E21">
            <w:r w:rsidRPr="000102A2">
              <w:t>Release of hazardous gases</w:t>
            </w:r>
          </w:p>
        </w:tc>
        <w:tc>
          <w:tcPr>
            <w:tcW w:w="2115" w:type="dxa"/>
            <w:shd w:val="clear" w:color="auto" w:fill="F2F2F2" w:themeFill="background1" w:themeFillShade="F2"/>
            <w:vAlign w:val="center"/>
          </w:tcPr>
          <w:p w14:paraId="4C7D7574" w14:textId="77777777" w:rsidR="001F62B5" w:rsidRPr="000102A2" w:rsidRDefault="001F62B5" w:rsidP="00B21E21">
            <w:r w:rsidRPr="000102A2">
              <w:t>Yes, if no collection exists</w:t>
            </w:r>
          </w:p>
        </w:tc>
        <w:tc>
          <w:tcPr>
            <w:tcW w:w="2760" w:type="dxa"/>
            <w:shd w:val="clear" w:color="auto" w:fill="F2F2F2" w:themeFill="background1" w:themeFillShade="F2"/>
            <w:vAlign w:val="center"/>
          </w:tcPr>
          <w:p w14:paraId="040FC587" w14:textId="77777777" w:rsidR="001F62B5" w:rsidRPr="000102A2" w:rsidRDefault="001F62B5" w:rsidP="00B21E21">
            <w:r w:rsidRPr="000102A2">
              <w:t>Yes, if no collection exists</w:t>
            </w:r>
          </w:p>
        </w:tc>
        <w:tc>
          <w:tcPr>
            <w:tcW w:w="2423" w:type="dxa"/>
            <w:shd w:val="clear" w:color="auto" w:fill="F2F2F2" w:themeFill="background1" w:themeFillShade="F2"/>
            <w:vAlign w:val="center"/>
          </w:tcPr>
          <w:p w14:paraId="6C196C1C" w14:textId="77777777" w:rsidR="001F62B5" w:rsidRPr="000102A2" w:rsidRDefault="001F62B5" w:rsidP="00B21E21">
            <w:r w:rsidRPr="000102A2">
              <w:t>Yes, if no collection exists</w:t>
            </w:r>
          </w:p>
        </w:tc>
      </w:tr>
      <w:tr w:rsidR="001F62B5" w:rsidRPr="000102A2" w14:paraId="7D6BFE23" w14:textId="77777777" w:rsidTr="001F62B5">
        <w:tc>
          <w:tcPr>
            <w:tcW w:w="2062" w:type="dxa"/>
            <w:shd w:val="clear" w:color="auto" w:fill="F2F2F2" w:themeFill="background1" w:themeFillShade="F2"/>
            <w:vAlign w:val="center"/>
          </w:tcPr>
          <w:p w14:paraId="34FCBBB2" w14:textId="77777777" w:rsidR="001F62B5" w:rsidRPr="000102A2" w:rsidRDefault="001F62B5" w:rsidP="00B21E21">
            <w:r w:rsidRPr="000102A2">
              <w:t>LFG collection and control</w:t>
            </w:r>
          </w:p>
        </w:tc>
        <w:tc>
          <w:tcPr>
            <w:tcW w:w="2115" w:type="dxa"/>
            <w:shd w:val="clear" w:color="auto" w:fill="F2F2F2" w:themeFill="background1" w:themeFillShade="F2"/>
            <w:vAlign w:val="center"/>
          </w:tcPr>
          <w:p w14:paraId="5EB95C8D" w14:textId="77777777" w:rsidR="001F62B5" w:rsidRPr="000102A2" w:rsidRDefault="001F62B5" w:rsidP="00B21E21">
            <w:r w:rsidRPr="000102A2">
              <w:t>Possible, poor collection</w:t>
            </w:r>
          </w:p>
          <w:p w14:paraId="0820729B" w14:textId="77777777" w:rsidR="001F62B5" w:rsidRPr="000102A2" w:rsidRDefault="001F62B5" w:rsidP="00B21E21">
            <w:r w:rsidRPr="000102A2">
              <w:t>efficiency expected</w:t>
            </w:r>
          </w:p>
        </w:tc>
        <w:tc>
          <w:tcPr>
            <w:tcW w:w="2760" w:type="dxa"/>
            <w:shd w:val="clear" w:color="auto" w:fill="F2F2F2" w:themeFill="background1" w:themeFillShade="F2"/>
            <w:vAlign w:val="center"/>
          </w:tcPr>
          <w:p w14:paraId="5FD94E91" w14:textId="77777777" w:rsidR="001F62B5" w:rsidRPr="000102A2" w:rsidRDefault="001F62B5" w:rsidP="00B21E21">
            <w:r w:rsidRPr="000102A2">
              <w:t>Likely, collection efficiency will depend on site conditions</w:t>
            </w:r>
          </w:p>
        </w:tc>
        <w:tc>
          <w:tcPr>
            <w:tcW w:w="2423" w:type="dxa"/>
            <w:shd w:val="clear" w:color="auto" w:fill="F2F2F2" w:themeFill="background1" w:themeFillShade="F2"/>
            <w:vAlign w:val="center"/>
          </w:tcPr>
          <w:p w14:paraId="2EA7FB9A" w14:textId="77777777" w:rsidR="001F62B5" w:rsidRPr="000102A2" w:rsidRDefault="001F62B5" w:rsidP="00B21E21">
            <w:r w:rsidRPr="000102A2">
              <w:t>Likely</w:t>
            </w:r>
          </w:p>
        </w:tc>
      </w:tr>
      <w:tr w:rsidR="001F62B5" w:rsidRPr="000102A2" w14:paraId="45AC0012" w14:textId="77777777" w:rsidTr="001F62B5">
        <w:tc>
          <w:tcPr>
            <w:tcW w:w="2062" w:type="dxa"/>
            <w:tcBorders>
              <w:bottom w:val="nil"/>
            </w:tcBorders>
            <w:shd w:val="clear" w:color="auto" w:fill="F2F2F2" w:themeFill="background1" w:themeFillShade="F2"/>
            <w:vAlign w:val="center"/>
          </w:tcPr>
          <w:p w14:paraId="33017196" w14:textId="77777777" w:rsidR="001F62B5" w:rsidRPr="000102A2" w:rsidRDefault="001F62B5" w:rsidP="00B21E21">
            <w:r w:rsidRPr="000102A2">
              <w:t>Unpleasant odors</w:t>
            </w:r>
          </w:p>
        </w:tc>
        <w:tc>
          <w:tcPr>
            <w:tcW w:w="2115" w:type="dxa"/>
            <w:tcBorders>
              <w:bottom w:val="nil"/>
            </w:tcBorders>
            <w:shd w:val="clear" w:color="auto" w:fill="F2F2F2" w:themeFill="background1" w:themeFillShade="F2"/>
            <w:vAlign w:val="center"/>
          </w:tcPr>
          <w:p w14:paraId="596F5E7C" w14:textId="77777777" w:rsidR="001F62B5" w:rsidRPr="000102A2" w:rsidRDefault="001F62B5" w:rsidP="00B21E21">
            <w:r w:rsidRPr="000102A2">
              <w:t>Yes</w:t>
            </w:r>
          </w:p>
        </w:tc>
        <w:tc>
          <w:tcPr>
            <w:tcW w:w="2760" w:type="dxa"/>
            <w:tcBorders>
              <w:bottom w:val="nil"/>
            </w:tcBorders>
            <w:shd w:val="clear" w:color="auto" w:fill="F2F2F2" w:themeFill="background1" w:themeFillShade="F2"/>
            <w:vAlign w:val="center"/>
          </w:tcPr>
          <w:p w14:paraId="20889078" w14:textId="77777777" w:rsidR="001F62B5" w:rsidRPr="000102A2" w:rsidRDefault="001F62B5" w:rsidP="00B21E21">
            <w:r w:rsidRPr="000102A2">
              <w:t>Possible, depending on site conditions and whether LFG is uncontrolled</w:t>
            </w:r>
          </w:p>
        </w:tc>
        <w:tc>
          <w:tcPr>
            <w:tcW w:w="2423" w:type="dxa"/>
            <w:tcBorders>
              <w:bottom w:val="nil"/>
            </w:tcBorders>
            <w:shd w:val="clear" w:color="auto" w:fill="F2F2F2" w:themeFill="background1" w:themeFillShade="F2"/>
            <w:vAlign w:val="center"/>
          </w:tcPr>
          <w:p w14:paraId="321B01C5" w14:textId="77777777" w:rsidR="001F62B5" w:rsidRPr="000102A2" w:rsidRDefault="001F62B5" w:rsidP="00B21E21">
            <w:r w:rsidRPr="000102A2">
              <w:t>Minimal, if the right</w:t>
            </w:r>
          </w:p>
          <w:p w14:paraId="511FA28E" w14:textId="77777777" w:rsidR="001F62B5" w:rsidRPr="000102A2" w:rsidRDefault="001F62B5" w:rsidP="00B21E21">
            <w:r w:rsidRPr="000102A2">
              <w:t>measures are taken to cover waste and control LFG</w:t>
            </w:r>
          </w:p>
        </w:tc>
      </w:tr>
      <w:tr w:rsidR="001F62B5" w:rsidRPr="000102A2" w14:paraId="6EDD13AD" w14:textId="77777777" w:rsidTr="001F62B5">
        <w:tc>
          <w:tcPr>
            <w:tcW w:w="9360" w:type="dxa"/>
            <w:gridSpan w:val="4"/>
            <w:tcBorders>
              <w:top w:val="nil"/>
              <w:bottom w:val="nil"/>
            </w:tcBorders>
            <w:shd w:val="clear" w:color="auto" w:fill="E8D548"/>
            <w:vAlign w:val="center"/>
          </w:tcPr>
          <w:p w14:paraId="728B8E40" w14:textId="77777777" w:rsidR="001F62B5" w:rsidRPr="000102A2" w:rsidRDefault="001F62B5" w:rsidP="00B21E21">
            <w:r w:rsidRPr="000102A2">
              <w:t>Ground/Soil</w:t>
            </w:r>
          </w:p>
        </w:tc>
      </w:tr>
      <w:tr w:rsidR="001F62B5" w:rsidRPr="000102A2" w14:paraId="06DB7928" w14:textId="77777777" w:rsidTr="001F62B5">
        <w:tc>
          <w:tcPr>
            <w:tcW w:w="2062" w:type="dxa"/>
            <w:tcBorders>
              <w:top w:val="nil"/>
            </w:tcBorders>
            <w:shd w:val="clear" w:color="auto" w:fill="F2F2F2" w:themeFill="background1" w:themeFillShade="F2"/>
            <w:vAlign w:val="center"/>
          </w:tcPr>
          <w:p w14:paraId="3248B960" w14:textId="77777777" w:rsidR="001F62B5" w:rsidRPr="000102A2" w:rsidRDefault="001F62B5" w:rsidP="00B21E21">
            <w:r w:rsidRPr="000102A2">
              <w:t>Topographical Modification</w:t>
            </w:r>
          </w:p>
        </w:tc>
        <w:tc>
          <w:tcPr>
            <w:tcW w:w="2115" w:type="dxa"/>
            <w:tcBorders>
              <w:top w:val="nil"/>
            </w:tcBorders>
            <w:shd w:val="clear" w:color="auto" w:fill="F2F2F2" w:themeFill="background1" w:themeFillShade="F2"/>
            <w:vAlign w:val="center"/>
          </w:tcPr>
          <w:p w14:paraId="2AFC7683" w14:textId="77777777" w:rsidR="001F62B5" w:rsidRPr="000102A2" w:rsidRDefault="001F62B5" w:rsidP="00B21E21">
            <w:r w:rsidRPr="000102A2">
              <w:t>Yes</w:t>
            </w:r>
          </w:p>
        </w:tc>
        <w:tc>
          <w:tcPr>
            <w:tcW w:w="2760" w:type="dxa"/>
            <w:tcBorders>
              <w:top w:val="nil"/>
            </w:tcBorders>
            <w:shd w:val="clear" w:color="auto" w:fill="F2F2F2" w:themeFill="background1" w:themeFillShade="F2"/>
            <w:vAlign w:val="center"/>
          </w:tcPr>
          <w:p w14:paraId="325B42E0" w14:textId="77777777" w:rsidR="001F62B5" w:rsidRPr="000102A2" w:rsidRDefault="001F62B5" w:rsidP="00B21E21">
            <w:r w:rsidRPr="000102A2">
              <w:t>Yes</w:t>
            </w:r>
          </w:p>
        </w:tc>
        <w:tc>
          <w:tcPr>
            <w:tcW w:w="2423" w:type="dxa"/>
            <w:tcBorders>
              <w:top w:val="nil"/>
            </w:tcBorders>
            <w:shd w:val="clear" w:color="auto" w:fill="F2F2F2" w:themeFill="background1" w:themeFillShade="F2"/>
            <w:vAlign w:val="center"/>
          </w:tcPr>
          <w:p w14:paraId="7221698F" w14:textId="77777777" w:rsidR="001F62B5" w:rsidRPr="000102A2" w:rsidRDefault="001F62B5" w:rsidP="00B21E21">
            <w:r w:rsidRPr="000102A2">
              <w:t>Yes</w:t>
            </w:r>
          </w:p>
        </w:tc>
      </w:tr>
      <w:tr w:rsidR="001F62B5" w:rsidRPr="000102A2" w14:paraId="3F992393" w14:textId="77777777" w:rsidTr="001F62B5">
        <w:tc>
          <w:tcPr>
            <w:tcW w:w="2062" w:type="dxa"/>
            <w:shd w:val="clear" w:color="auto" w:fill="F2F2F2" w:themeFill="background1" w:themeFillShade="F2"/>
            <w:vAlign w:val="center"/>
          </w:tcPr>
          <w:p w14:paraId="2CC39DB8" w14:textId="77777777" w:rsidR="001F62B5" w:rsidRPr="000102A2" w:rsidRDefault="001F62B5" w:rsidP="00B21E21">
            <w:r w:rsidRPr="000102A2">
              <w:t>Contamination (leachate)</w:t>
            </w:r>
          </w:p>
        </w:tc>
        <w:tc>
          <w:tcPr>
            <w:tcW w:w="2115" w:type="dxa"/>
            <w:shd w:val="clear" w:color="auto" w:fill="F2F2F2" w:themeFill="background1" w:themeFillShade="F2"/>
            <w:vAlign w:val="center"/>
          </w:tcPr>
          <w:p w14:paraId="6786596F" w14:textId="77777777" w:rsidR="001F62B5" w:rsidRPr="000102A2" w:rsidRDefault="001F62B5" w:rsidP="00B21E21">
            <w:r w:rsidRPr="000102A2">
              <w:t>Yes</w:t>
            </w:r>
          </w:p>
        </w:tc>
        <w:tc>
          <w:tcPr>
            <w:tcW w:w="2760" w:type="dxa"/>
            <w:shd w:val="clear" w:color="auto" w:fill="F2F2F2" w:themeFill="background1" w:themeFillShade="F2"/>
            <w:vAlign w:val="center"/>
          </w:tcPr>
          <w:p w14:paraId="2821DD01" w14:textId="77777777" w:rsidR="001F62B5" w:rsidRPr="000102A2" w:rsidRDefault="001F62B5" w:rsidP="00B21E21">
            <w:r w:rsidRPr="000102A2">
              <w:t>Possible, depending on base or liner conditions</w:t>
            </w:r>
          </w:p>
        </w:tc>
        <w:tc>
          <w:tcPr>
            <w:tcW w:w="2423" w:type="dxa"/>
            <w:shd w:val="clear" w:color="auto" w:fill="F2F2F2" w:themeFill="background1" w:themeFillShade="F2"/>
            <w:vAlign w:val="center"/>
          </w:tcPr>
          <w:p w14:paraId="3628357F" w14:textId="77777777" w:rsidR="001F62B5" w:rsidRPr="000102A2" w:rsidRDefault="001F62B5" w:rsidP="00B21E21">
            <w:r w:rsidRPr="000102A2">
              <w:t>No</w:t>
            </w:r>
          </w:p>
        </w:tc>
      </w:tr>
      <w:tr w:rsidR="001F62B5" w:rsidRPr="000102A2" w14:paraId="25356F98" w14:textId="77777777" w:rsidTr="001F62B5">
        <w:tc>
          <w:tcPr>
            <w:tcW w:w="2062" w:type="dxa"/>
            <w:tcBorders>
              <w:bottom w:val="nil"/>
            </w:tcBorders>
            <w:shd w:val="clear" w:color="auto" w:fill="F2F2F2" w:themeFill="background1" w:themeFillShade="F2"/>
            <w:vAlign w:val="center"/>
          </w:tcPr>
          <w:p w14:paraId="70F6A174" w14:textId="77777777" w:rsidR="001F62B5" w:rsidRPr="000102A2" w:rsidRDefault="001F62B5" w:rsidP="00B21E21">
            <w:r w:rsidRPr="000102A2">
              <w:t>Gas Migration</w:t>
            </w:r>
          </w:p>
        </w:tc>
        <w:tc>
          <w:tcPr>
            <w:tcW w:w="2115" w:type="dxa"/>
            <w:tcBorders>
              <w:bottom w:val="nil"/>
            </w:tcBorders>
            <w:shd w:val="clear" w:color="auto" w:fill="F2F2F2" w:themeFill="background1" w:themeFillShade="F2"/>
            <w:vAlign w:val="center"/>
          </w:tcPr>
          <w:p w14:paraId="409CE44A" w14:textId="77777777" w:rsidR="001F62B5" w:rsidRPr="000102A2" w:rsidRDefault="001F62B5" w:rsidP="00B21E21">
            <w:r w:rsidRPr="000102A2">
              <w:t>Yes</w:t>
            </w:r>
          </w:p>
        </w:tc>
        <w:tc>
          <w:tcPr>
            <w:tcW w:w="2760" w:type="dxa"/>
            <w:tcBorders>
              <w:bottom w:val="nil"/>
            </w:tcBorders>
            <w:shd w:val="clear" w:color="auto" w:fill="F2F2F2" w:themeFill="background1" w:themeFillShade="F2"/>
            <w:vAlign w:val="center"/>
          </w:tcPr>
          <w:p w14:paraId="5DEEBC2E" w14:textId="77777777" w:rsidR="001F62B5" w:rsidRPr="000102A2" w:rsidRDefault="001F62B5" w:rsidP="00B21E21">
            <w:r w:rsidRPr="000102A2">
              <w:t>Possible, depending on site conditions</w:t>
            </w:r>
          </w:p>
        </w:tc>
        <w:tc>
          <w:tcPr>
            <w:tcW w:w="2423" w:type="dxa"/>
            <w:tcBorders>
              <w:bottom w:val="nil"/>
            </w:tcBorders>
            <w:shd w:val="clear" w:color="auto" w:fill="F2F2F2" w:themeFill="background1" w:themeFillShade="F2"/>
            <w:vAlign w:val="center"/>
          </w:tcPr>
          <w:p w14:paraId="2AB60DA0" w14:textId="77777777" w:rsidR="001F62B5" w:rsidRPr="000102A2" w:rsidRDefault="001F62B5" w:rsidP="00B21E21">
            <w:r w:rsidRPr="000102A2">
              <w:t>No</w:t>
            </w:r>
          </w:p>
        </w:tc>
      </w:tr>
      <w:tr w:rsidR="001F62B5" w:rsidRPr="000102A2" w14:paraId="396970AB" w14:textId="77777777" w:rsidTr="001F62B5">
        <w:tc>
          <w:tcPr>
            <w:tcW w:w="9360" w:type="dxa"/>
            <w:gridSpan w:val="4"/>
            <w:tcBorders>
              <w:top w:val="nil"/>
              <w:bottom w:val="nil"/>
            </w:tcBorders>
            <w:shd w:val="clear" w:color="auto" w:fill="E8D548"/>
            <w:vAlign w:val="center"/>
          </w:tcPr>
          <w:p w14:paraId="0E06E41A" w14:textId="77777777" w:rsidR="001F62B5" w:rsidRPr="000102A2" w:rsidRDefault="001F62B5" w:rsidP="00B21E21">
            <w:r w:rsidRPr="000102A2">
              <w:t>Water (Surface and Ground Water)</w:t>
            </w:r>
          </w:p>
        </w:tc>
      </w:tr>
      <w:tr w:rsidR="001F62B5" w:rsidRPr="000102A2" w14:paraId="08542CD1" w14:textId="77777777" w:rsidTr="001F62B5">
        <w:tc>
          <w:tcPr>
            <w:tcW w:w="2062" w:type="dxa"/>
            <w:tcBorders>
              <w:top w:val="nil"/>
            </w:tcBorders>
            <w:shd w:val="clear" w:color="auto" w:fill="F2F2F2" w:themeFill="background1" w:themeFillShade="F2"/>
            <w:vAlign w:val="center"/>
          </w:tcPr>
          <w:p w14:paraId="1D1424F1" w14:textId="77777777" w:rsidR="001F62B5" w:rsidRPr="000102A2" w:rsidRDefault="001F62B5" w:rsidP="00B21E21">
            <w:r w:rsidRPr="000102A2">
              <w:lastRenderedPageBreak/>
              <w:t xml:space="preserve">Channeling runoff </w:t>
            </w:r>
          </w:p>
        </w:tc>
        <w:tc>
          <w:tcPr>
            <w:tcW w:w="2115" w:type="dxa"/>
            <w:tcBorders>
              <w:top w:val="nil"/>
            </w:tcBorders>
            <w:shd w:val="clear" w:color="auto" w:fill="F2F2F2" w:themeFill="background1" w:themeFillShade="F2"/>
            <w:vAlign w:val="center"/>
          </w:tcPr>
          <w:p w14:paraId="28D9FCB5" w14:textId="77777777" w:rsidR="001F62B5" w:rsidRPr="000102A2" w:rsidRDefault="001F62B5" w:rsidP="00B21E21">
            <w:r w:rsidRPr="000102A2">
              <w:t>No</w:t>
            </w:r>
          </w:p>
        </w:tc>
        <w:tc>
          <w:tcPr>
            <w:tcW w:w="2760" w:type="dxa"/>
            <w:tcBorders>
              <w:top w:val="nil"/>
            </w:tcBorders>
            <w:shd w:val="clear" w:color="auto" w:fill="F2F2F2" w:themeFill="background1" w:themeFillShade="F2"/>
            <w:vAlign w:val="center"/>
          </w:tcPr>
          <w:p w14:paraId="4DC06659" w14:textId="77777777" w:rsidR="001F62B5" w:rsidRPr="000102A2" w:rsidRDefault="001F62B5" w:rsidP="00B21E21">
            <w:r w:rsidRPr="000102A2">
              <w:t xml:space="preserve">Possible, depending on site conditions </w:t>
            </w:r>
          </w:p>
        </w:tc>
        <w:tc>
          <w:tcPr>
            <w:tcW w:w="2423" w:type="dxa"/>
            <w:tcBorders>
              <w:top w:val="nil"/>
            </w:tcBorders>
            <w:shd w:val="clear" w:color="auto" w:fill="F2F2F2" w:themeFill="background1" w:themeFillShade="F2"/>
            <w:vAlign w:val="center"/>
          </w:tcPr>
          <w:p w14:paraId="69233FD1" w14:textId="77777777" w:rsidR="001F62B5" w:rsidRPr="000102A2" w:rsidRDefault="001F62B5" w:rsidP="00B21E21">
            <w:r w:rsidRPr="000102A2">
              <w:t>Yes</w:t>
            </w:r>
          </w:p>
        </w:tc>
      </w:tr>
      <w:tr w:rsidR="001F62B5" w:rsidRPr="000102A2" w14:paraId="036C74F3" w14:textId="77777777" w:rsidTr="001F62B5">
        <w:tc>
          <w:tcPr>
            <w:tcW w:w="2062" w:type="dxa"/>
            <w:shd w:val="clear" w:color="auto" w:fill="F2F2F2" w:themeFill="background1" w:themeFillShade="F2"/>
            <w:vAlign w:val="center"/>
          </w:tcPr>
          <w:p w14:paraId="2047F304" w14:textId="77777777" w:rsidR="001F62B5" w:rsidRPr="000102A2" w:rsidRDefault="001F62B5" w:rsidP="00B21E21">
            <w:r w:rsidRPr="000102A2">
              <w:t>Contamination</w:t>
            </w:r>
          </w:p>
        </w:tc>
        <w:tc>
          <w:tcPr>
            <w:tcW w:w="2115" w:type="dxa"/>
            <w:shd w:val="clear" w:color="auto" w:fill="F2F2F2" w:themeFill="background1" w:themeFillShade="F2"/>
            <w:vAlign w:val="center"/>
          </w:tcPr>
          <w:p w14:paraId="0342B6ED" w14:textId="77777777" w:rsidR="001F62B5" w:rsidRPr="000102A2" w:rsidRDefault="001F62B5" w:rsidP="00B21E21">
            <w:r w:rsidRPr="000102A2">
              <w:t>Likely underground and surface water</w:t>
            </w:r>
          </w:p>
        </w:tc>
        <w:tc>
          <w:tcPr>
            <w:tcW w:w="2760" w:type="dxa"/>
            <w:shd w:val="clear" w:color="auto" w:fill="F2F2F2" w:themeFill="background1" w:themeFillShade="F2"/>
            <w:vAlign w:val="center"/>
          </w:tcPr>
          <w:p w14:paraId="317046BD" w14:textId="77777777" w:rsidR="001F62B5" w:rsidRPr="000102A2" w:rsidRDefault="001F62B5" w:rsidP="00B21E21">
            <w:r w:rsidRPr="000102A2">
              <w:t xml:space="preserve">Possible if low-permeability liners are not used </w:t>
            </w:r>
          </w:p>
        </w:tc>
        <w:tc>
          <w:tcPr>
            <w:tcW w:w="2423" w:type="dxa"/>
            <w:shd w:val="clear" w:color="auto" w:fill="F2F2F2" w:themeFill="background1" w:themeFillShade="F2"/>
            <w:vAlign w:val="center"/>
          </w:tcPr>
          <w:p w14:paraId="3B5693AF" w14:textId="77777777" w:rsidR="001F62B5" w:rsidRPr="000102A2" w:rsidRDefault="001F62B5" w:rsidP="00B21E21">
            <w:r w:rsidRPr="000102A2">
              <w:t>Minimal</w:t>
            </w:r>
          </w:p>
        </w:tc>
      </w:tr>
      <w:tr w:rsidR="001F62B5" w:rsidRPr="000102A2" w14:paraId="2B920CF8" w14:textId="77777777" w:rsidTr="001F62B5">
        <w:tc>
          <w:tcPr>
            <w:tcW w:w="2062" w:type="dxa"/>
            <w:tcBorders>
              <w:bottom w:val="nil"/>
            </w:tcBorders>
            <w:shd w:val="clear" w:color="auto" w:fill="F2F2F2" w:themeFill="background1" w:themeFillShade="F2"/>
            <w:vAlign w:val="center"/>
          </w:tcPr>
          <w:p w14:paraId="72CF2F9E" w14:textId="77777777" w:rsidR="001F62B5" w:rsidRPr="000102A2" w:rsidRDefault="001F62B5" w:rsidP="00B21E21">
            <w:r w:rsidRPr="000102A2">
              <w:t>Monitoring system present</w:t>
            </w:r>
          </w:p>
        </w:tc>
        <w:tc>
          <w:tcPr>
            <w:tcW w:w="2115" w:type="dxa"/>
            <w:tcBorders>
              <w:bottom w:val="nil"/>
            </w:tcBorders>
            <w:shd w:val="clear" w:color="auto" w:fill="F2F2F2" w:themeFill="background1" w:themeFillShade="F2"/>
            <w:vAlign w:val="center"/>
          </w:tcPr>
          <w:p w14:paraId="1162BA16" w14:textId="77777777" w:rsidR="001F62B5" w:rsidRPr="000102A2" w:rsidRDefault="001F62B5" w:rsidP="00B21E21">
            <w:r w:rsidRPr="000102A2">
              <w:t>No</w:t>
            </w:r>
          </w:p>
        </w:tc>
        <w:tc>
          <w:tcPr>
            <w:tcW w:w="2760" w:type="dxa"/>
            <w:tcBorders>
              <w:bottom w:val="nil"/>
            </w:tcBorders>
            <w:shd w:val="clear" w:color="auto" w:fill="F2F2F2" w:themeFill="background1" w:themeFillShade="F2"/>
            <w:vAlign w:val="center"/>
          </w:tcPr>
          <w:p w14:paraId="138990DF" w14:textId="77777777" w:rsidR="001F62B5" w:rsidRPr="000102A2" w:rsidRDefault="001F62B5" w:rsidP="00B21E21">
            <w:r w:rsidRPr="000102A2">
              <w:t>No</w:t>
            </w:r>
          </w:p>
        </w:tc>
        <w:tc>
          <w:tcPr>
            <w:tcW w:w="2423" w:type="dxa"/>
            <w:tcBorders>
              <w:bottom w:val="nil"/>
            </w:tcBorders>
            <w:shd w:val="clear" w:color="auto" w:fill="F2F2F2" w:themeFill="background1" w:themeFillShade="F2"/>
            <w:vAlign w:val="center"/>
          </w:tcPr>
          <w:p w14:paraId="1F877B4D" w14:textId="77777777" w:rsidR="001F62B5" w:rsidRPr="000102A2" w:rsidRDefault="001F62B5" w:rsidP="00B21E21">
            <w:r w:rsidRPr="000102A2">
              <w:t>Yes</w:t>
            </w:r>
          </w:p>
        </w:tc>
      </w:tr>
      <w:tr w:rsidR="001F62B5" w:rsidRPr="000102A2" w14:paraId="63249EB6" w14:textId="77777777" w:rsidTr="001F62B5">
        <w:tc>
          <w:tcPr>
            <w:tcW w:w="9360" w:type="dxa"/>
            <w:gridSpan w:val="4"/>
            <w:tcBorders>
              <w:top w:val="nil"/>
              <w:bottom w:val="nil"/>
            </w:tcBorders>
            <w:shd w:val="clear" w:color="auto" w:fill="E8D548"/>
            <w:vAlign w:val="center"/>
          </w:tcPr>
          <w:p w14:paraId="1D085153" w14:textId="77777777" w:rsidR="001F62B5" w:rsidRPr="000102A2" w:rsidRDefault="001F62B5" w:rsidP="00B21E21">
            <w:r w:rsidRPr="000102A2">
              <w:t>Flora</w:t>
            </w:r>
          </w:p>
        </w:tc>
      </w:tr>
      <w:tr w:rsidR="001F62B5" w:rsidRPr="000102A2" w14:paraId="59F33877" w14:textId="77777777" w:rsidTr="001F62B5">
        <w:tc>
          <w:tcPr>
            <w:tcW w:w="2062" w:type="dxa"/>
            <w:tcBorders>
              <w:top w:val="nil"/>
              <w:bottom w:val="nil"/>
            </w:tcBorders>
            <w:shd w:val="clear" w:color="auto" w:fill="F2F2F2" w:themeFill="background1" w:themeFillShade="F2"/>
            <w:vAlign w:val="center"/>
          </w:tcPr>
          <w:p w14:paraId="0EE9A9DA" w14:textId="77777777" w:rsidR="001F62B5" w:rsidRPr="000102A2" w:rsidRDefault="001F62B5" w:rsidP="00B21E21">
            <w:r w:rsidRPr="000102A2">
              <w:t>Vegetative cover alteration</w:t>
            </w:r>
          </w:p>
        </w:tc>
        <w:tc>
          <w:tcPr>
            <w:tcW w:w="2115" w:type="dxa"/>
            <w:tcBorders>
              <w:top w:val="nil"/>
              <w:bottom w:val="nil"/>
            </w:tcBorders>
            <w:shd w:val="clear" w:color="auto" w:fill="F2F2F2" w:themeFill="background1" w:themeFillShade="F2"/>
            <w:vAlign w:val="center"/>
          </w:tcPr>
          <w:p w14:paraId="3525BBBB" w14:textId="77777777" w:rsidR="001F62B5" w:rsidRPr="000102A2" w:rsidRDefault="001F62B5" w:rsidP="00B21E21">
            <w:r w:rsidRPr="000102A2">
              <w:t>Yes</w:t>
            </w:r>
          </w:p>
        </w:tc>
        <w:tc>
          <w:tcPr>
            <w:tcW w:w="2760" w:type="dxa"/>
            <w:tcBorders>
              <w:top w:val="nil"/>
              <w:bottom w:val="nil"/>
            </w:tcBorders>
            <w:shd w:val="clear" w:color="auto" w:fill="F2F2F2" w:themeFill="background1" w:themeFillShade="F2"/>
            <w:vAlign w:val="center"/>
          </w:tcPr>
          <w:p w14:paraId="039FBCDE" w14:textId="77777777" w:rsidR="001F62B5" w:rsidRPr="000102A2" w:rsidRDefault="001F62B5" w:rsidP="00B21E21">
            <w:r w:rsidRPr="000102A2">
              <w:t>Yes</w:t>
            </w:r>
          </w:p>
        </w:tc>
        <w:tc>
          <w:tcPr>
            <w:tcW w:w="2423" w:type="dxa"/>
            <w:tcBorders>
              <w:top w:val="nil"/>
              <w:bottom w:val="nil"/>
            </w:tcBorders>
            <w:shd w:val="clear" w:color="auto" w:fill="F2F2F2" w:themeFill="background1" w:themeFillShade="F2"/>
            <w:vAlign w:val="center"/>
          </w:tcPr>
          <w:p w14:paraId="221D5283" w14:textId="77777777" w:rsidR="001F62B5" w:rsidRPr="000102A2" w:rsidRDefault="001F62B5" w:rsidP="00B21E21">
            <w:r w:rsidRPr="000102A2">
              <w:t>Yes</w:t>
            </w:r>
          </w:p>
        </w:tc>
      </w:tr>
      <w:tr w:rsidR="001F62B5" w:rsidRPr="000102A2" w14:paraId="7D94B727" w14:textId="77777777" w:rsidTr="001F62B5">
        <w:tc>
          <w:tcPr>
            <w:tcW w:w="9360" w:type="dxa"/>
            <w:gridSpan w:val="4"/>
            <w:tcBorders>
              <w:top w:val="nil"/>
              <w:bottom w:val="nil"/>
            </w:tcBorders>
            <w:shd w:val="clear" w:color="auto" w:fill="E8D548"/>
            <w:vAlign w:val="center"/>
          </w:tcPr>
          <w:p w14:paraId="62CA1501" w14:textId="77777777" w:rsidR="001F62B5" w:rsidRPr="000102A2" w:rsidRDefault="001F62B5" w:rsidP="00B21E21">
            <w:r w:rsidRPr="000102A2">
              <w:t>Fauna</w:t>
            </w:r>
          </w:p>
        </w:tc>
      </w:tr>
      <w:tr w:rsidR="001F62B5" w:rsidRPr="000102A2" w14:paraId="6C064602" w14:textId="77777777" w:rsidTr="001F62B5">
        <w:tc>
          <w:tcPr>
            <w:tcW w:w="2062" w:type="dxa"/>
            <w:tcBorders>
              <w:top w:val="nil"/>
            </w:tcBorders>
            <w:shd w:val="clear" w:color="auto" w:fill="F2F2F2" w:themeFill="background1" w:themeFillShade="F2"/>
            <w:vAlign w:val="center"/>
          </w:tcPr>
          <w:p w14:paraId="4D4353AB" w14:textId="77777777" w:rsidR="001F62B5" w:rsidRPr="000102A2" w:rsidRDefault="001F62B5" w:rsidP="00B21E21">
            <w:r w:rsidRPr="000102A2">
              <w:t>Changes in diversity</w:t>
            </w:r>
          </w:p>
        </w:tc>
        <w:tc>
          <w:tcPr>
            <w:tcW w:w="2115" w:type="dxa"/>
            <w:tcBorders>
              <w:top w:val="nil"/>
            </w:tcBorders>
            <w:shd w:val="clear" w:color="auto" w:fill="F2F2F2" w:themeFill="background1" w:themeFillShade="F2"/>
            <w:vAlign w:val="center"/>
          </w:tcPr>
          <w:p w14:paraId="2AEDB4BE" w14:textId="77777777" w:rsidR="001F62B5" w:rsidRPr="000102A2" w:rsidRDefault="001F62B5" w:rsidP="00B21E21">
            <w:r w:rsidRPr="000102A2">
              <w:t>Likely</w:t>
            </w:r>
          </w:p>
        </w:tc>
        <w:tc>
          <w:tcPr>
            <w:tcW w:w="2760" w:type="dxa"/>
            <w:tcBorders>
              <w:top w:val="nil"/>
            </w:tcBorders>
            <w:shd w:val="clear" w:color="auto" w:fill="F2F2F2" w:themeFill="background1" w:themeFillShade="F2"/>
            <w:vAlign w:val="center"/>
          </w:tcPr>
          <w:p w14:paraId="7C3BACE5" w14:textId="77777777" w:rsidR="001F62B5" w:rsidRPr="000102A2" w:rsidRDefault="001F62B5" w:rsidP="00B21E21">
            <w:r w:rsidRPr="000102A2">
              <w:t>Yes</w:t>
            </w:r>
          </w:p>
        </w:tc>
        <w:tc>
          <w:tcPr>
            <w:tcW w:w="2423" w:type="dxa"/>
            <w:tcBorders>
              <w:top w:val="nil"/>
            </w:tcBorders>
            <w:shd w:val="clear" w:color="auto" w:fill="F2F2F2" w:themeFill="background1" w:themeFillShade="F2"/>
            <w:vAlign w:val="center"/>
          </w:tcPr>
          <w:p w14:paraId="1864BF29" w14:textId="77777777" w:rsidR="001F62B5" w:rsidRPr="000102A2" w:rsidRDefault="001F62B5" w:rsidP="00B21E21">
            <w:r w:rsidRPr="000102A2">
              <w:t>No</w:t>
            </w:r>
          </w:p>
        </w:tc>
      </w:tr>
      <w:tr w:rsidR="001F62B5" w:rsidRPr="000102A2" w14:paraId="1505CCAC" w14:textId="77777777" w:rsidTr="001F62B5">
        <w:tc>
          <w:tcPr>
            <w:tcW w:w="2062" w:type="dxa"/>
            <w:tcBorders>
              <w:bottom w:val="nil"/>
            </w:tcBorders>
            <w:shd w:val="clear" w:color="auto" w:fill="F2F2F2" w:themeFill="background1" w:themeFillShade="F2"/>
            <w:vAlign w:val="center"/>
          </w:tcPr>
          <w:p w14:paraId="47B8AAD2" w14:textId="77777777" w:rsidR="001F62B5" w:rsidRPr="000102A2" w:rsidRDefault="001F62B5" w:rsidP="00B21E21">
            <w:r w:rsidRPr="000102A2">
              <w:t>Vector control</w:t>
            </w:r>
          </w:p>
        </w:tc>
        <w:tc>
          <w:tcPr>
            <w:tcW w:w="2115" w:type="dxa"/>
            <w:tcBorders>
              <w:bottom w:val="nil"/>
            </w:tcBorders>
            <w:shd w:val="clear" w:color="auto" w:fill="F2F2F2" w:themeFill="background1" w:themeFillShade="F2"/>
            <w:vAlign w:val="center"/>
          </w:tcPr>
          <w:p w14:paraId="127E09F1" w14:textId="77777777" w:rsidR="001F62B5" w:rsidRPr="000102A2" w:rsidRDefault="001F62B5" w:rsidP="00B21E21">
            <w:r w:rsidRPr="000102A2">
              <w:t>No</w:t>
            </w:r>
          </w:p>
        </w:tc>
        <w:tc>
          <w:tcPr>
            <w:tcW w:w="2760" w:type="dxa"/>
            <w:tcBorders>
              <w:bottom w:val="nil"/>
            </w:tcBorders>
            <w:shd w:val="clear" w:color="auto" w:fill="F2F2F2" w:themeFill="background1" w:themeFillShade="F2"/>
            <w:vAlign w:val="center"/>
          </w:tcPr>
          <w:p w14:paraId="08501941" w14:textId="77777777" w:rsidR="001F62B5" w:rsidRPr="000102A2" w:rsidRDefault="001F62B5" w:rsidP="00B21E21">
            <w:r w:rsidRPr="000102A2">
              <w:t xml:space="preserve">Potentially, depending on site conditions </w:t>
            </w:r>
          </w:p>
        </w:tc>
        <w:tc>
          <w:tcPr>
            <w:tcW w:w="2423" w:type="dxa"/>
            <w:tcBorders>
              <w:bottom w:val="nil"/>
            </w:tcBorders>
            <w:shd w:val="clear" w:color="auto" w:fill="F2F2F2" w:themeFill="background1" w:themeFillShade="F2"/>
            <w:vAlign w:val="center"/>
          </w:tcPr>
          <w:p w14:paraId="03E576A8" w14:textId="77777777" w:rsidR="001F62B5" w:rsidRPr="000102A2" w:rsidRDefault="001F62B5" w:rsidP="00B21E21">
            <w:r w:rsidRPr="000102A2">
              <w:t>No</w:t>
            </w:r>
          </w:p>
        </w:tc>
      </w:tr>
      <w:tr w:rsidR="001F62B5" w:rsidRPr="000102A2" w14:paraId="2BF74848" w14:textId="77777777" w:rsidTr="001F62B5">
        <w:tc>
          <w:tcPr>
            <w:tcW w:w="9360" w:type="dxa"/>
            <w:gridSpan w:val="4"/>
            <w:tcBorders>
              <w:top w:val="nil"/>
              <w:bottom w:val="nil"/>
            </w:tcBorders>
            <w:shd w:val="clear" w:color="auto" w:fill="25C6FF"/>
            <w:vAlign w:val="center"/>
          </w:tcPr>
          <w:p w14:paraId="1A899A75" w14:textId="77777777" w:rsidR="001F62B5" w:rsidRPr="000102A2" w:rsidRDefault="001F62B5" w:rsidP="00B21E21">
            <w:r w:rsidRPr="000102A2">
              <w:t>Socioeconomic Factors</w:t>
            </w:r>
          </w:p>
        </w:tc>
      </w:tr>
      <w:tr w:rsidR="001F62B5" w:rsidRPr="000102A2" w14:paraId="3FAA2592" w14:textId="77777777" w:rsidTr="001F62B5">
        <w:tc>
          <w:tcPr>
            <w:tcW w:w="9360" w:type="dxa"/>
            <w:gridSpan w:val="4"/>
            <w:tcBorders>
              <w:top w:val="nil"/>
              <w:bottom w:val="nil"/>
            </w:tcBorders>
            <w:shd w:val="clear" w:color="auto" w:fill="E8D548"/>
            <w:vAlign w:val="center"/>
          </w:tcPr>
          <w:p w14:paraId="489CBA76" w14:textId="77777777" w:rsidR="001F62B5" w:rsidRPr="000102A2" w:rsidRDefault="001F62B5" w:rsidP="00B21E21">
            <w:r w:rsidRPr="000102A2">
              <w:t>Landscape</w:t>
            </w:r>
          </w:p>
        </w:tc>
      </w:tr>
      <w:tr w:rsidR="001F62B5" w:rsidRPr="000102A2" w14:paraId="33F253CA" w14:textId="77777777" w:rsidTr="001F62B5">
        <w:tc>
          <w:tcPr>
            <w:tcW w:w="2062" w:type="dxa"/>
            <w:tcBorders>
              <w:top w:val="nil"/>
              <w:bottom w:val="nil"/>
            </w:tcBorders>
            <w:shd w:val="clear" w:color="auto" w:fill="F2F2F2" w:themeFill="background1" w:themeFillShade="F2"/>
            <w:vAlign w:val="center"/>
          </w:tcPr>
          <w:p w14:paraId="7D7030AC" w14:textId="77777777" w:rsidR="001F62B5" w:rsidRPr="000102A2" w:rsidRDefault="001F62B5" w:rsidP="00B21E21">
            <w:r w:rsidRPr="000102A2">
              <w:t xml:space="preserve">Alteration of Condition </w:t>
            </w:r>
          </w:p>
        </w:tc>
        <w:tc>
          <w:tcPr>
            <w:tcW w:w="2115" w:type="dxa"/>
            <w:tcBorders>
              <w:top w:val="nil"/>
              <w:bottom w:val="nil"/>
            </w:tcBorders>
            <w:shd w:val="clear" w:color="auto" w:fill="F2F2F2" w:themeFill="background1" w:themeFillShade="F2"/>
            <w:vAlign w:val="center"/>
          </w:tcPr>
          <w:p w14:paraId="54082022" w14:textId="77777777" w:rsidR="001F62B5" w:rsidRPr="000102A2" w:rsidRDefault="001F62B5" w:rsidP="00B21E21">
            <w:r w:rsidRPr="000102A2">
              <w:t>Yes</w:t>
            </w:r>
          </w:p>
        </w:tc>
        <w:tc>
          <w:tcPr>
            <w:tcW w:w="2760" w:type="dxa"/>
            <w:tcBorders>
              <w:top w:val="nil"/>
              <w:bottom w:val="nil"/>
            </w:tcBorders>
            <w:shd w:val="clear" w:color="auto" w:fill="F2F2F2" w:themeFill="background1" w:themeFillShade="F2"/>
            <w:vAlign w:val="center"/>
          </w:tcPr>
          <w:p w14:paraId="56C596AF" w14:textId="77777777" w:rsidR="001F62B5" w:rsidRPr="000102A2" w:rsidRDefault="001F62B5" w:rsidP="00B21E21">
            <w:r w:rsidRPr="000102A2">
              <w:t>Yes, can be mitigated with visual buffer (for example, a forest buffer)</w:t>
            </w:r>
          </w:p>
        </w:tc>
        <w:tc>
          <w:tcPr>
            <w:tcW w:w="2423" w:type="dxa"/>
            <w:tcBorders>
              <w:top w:val="nil"/>
              <w:bottom w:val="nil"/>
            </w:tcBorders>
            <w:shd w:val="clear" w:color="auto" w:fill="F2F2F2" w:themeFill="background1" w:themeFillShade="F2"/>
            <w:vAlign w:val="center"/>
          </w:tcPr>
          <w:p w14:paraId="7532ABB6" w14:textId="77777777" w:rsidR="001F62B5" w:rsidRPr="000102A2" w:rsidRDefault="001F62B5" w:rsidP="00B21E21">
            <w:r w:rsidRPr="000102A2">
              <w:t>Yes, can be mitigated with visual buffer (for example, a forest buffer)</w:t>
            </w:r>
          </w:p>
        </w:tc>
      </w:tr>
      <w:tr w:rsidR="001F62B5" w:rsidRPr="000102A2" w14:paraId="79C7B9B5" w14:textId="77777777" w:rsidTr="001F62B5">
        <w:tc>
          <w:tcPr>
            <w:tcW w:w="9360" w:type="dxa"/>
            <w:gridSpan w:val="4"/>
            <w:tcBorders>
              <w:top w:val="nil"/>
              <w:bottom w:val="nil"/>
            </w:tcBorders>
            <w:shd w:val="clear" w:color="auto" w:fill="E8D548"/>
            <w:vAlign w:val="center"/>
          </w:tcPr>
          <w:p w14:paraId="72852ACC" w14:textId="77777777" w:rsidR="001F62B5" w:rsidRPr="000102A2" w:rsidRDefault="001F62B5" w:rsidP="00B21E21">
            <w:r w:rsidRPr="000102A2">
              <w:t>Humans</w:t>
            </w:r>
          </w:p>
        </w:tc>
      </w:tr>
      <w:tr w:rsidR="001F62B5" w:rsidRPr="000102A2" w14:paraId="056A3561" w14:textId="77777777" w:rsidTr="001F62B5">
        <w:tc>
          <w:tcPr>
            <w:tcW w:w="2062" w:type="dxa"/>
            <w:tcBorders>
              <w:top w:val="nil"/>
            </w:tcBorders>
            <w:shd w:val="clear" w:color="auto" w:fill="F2F2F2" w:themeFill="background1" w:themeFillShade="F2"/>
            <w:vAlign w:val="center"/>
          </w:tcPr>
          <w:p w14:paraId="7E2C60A4" w14:textId="77777777" w:rsidR="001F62B5" w:rsidRPr="000102A2" w:rsidRDefault="001F62B5" w:rsidP="00B21E21">
            <w:r w:rsidRPr="000102A2">
              <w:t xml:space="preserve">Health hazards </w:t>
            </w:r>
          </w:p>
        </w:tc>
        <w:tc>
          <w:tcPr>
            <w:tcW w:w="2115" w:type="dxa"/>
            <w:tcBorders>
              <w:top w:val="nil"/>
            </w:tcBorders>
            <w:shd w:val="clear" w:color="auto" w:fill="F2F2F2" w:themeFill="background1" w:themeFillShade="F2"/>
            <w:vAlign w:val="center"/>
          </w:tcPr>
          <w:p w14:paraId="07847894" w14:textId="77777777" w:rsidR="001F62B5" w:rsidRPr="000102A2" w:rsidRDefault="001F62B5" w:rsidP="00B21E21">
            <w:r w:rsidRPr="000102A2">
              <w:t>Yes</w:t>
            </w:r>
          </w:p>
        </w:tc>
        <w:tc>
          <w:tcPr>
            <w:tcW w:w="2760" w:type="dxa"/>
            <w:tcBorders>
              <w:top w:val="nil"/>
            </w:tcBorders>
            <w:shd w:val="clear" w:color="auto" w:fill="F2F2F2" w:themeFill="background1" w:themeFillShade="F2"/>
            <w:vAlign w:val="center"/>
          </w:tcPr>
          <w:p w14:paraId="00128921" w14:textId="77777777" w:rsidR="001F62B5" w:rsidRPr="000102A2" w:rsidRDefault="001F62B5" w:rsidP="00B21E21">
            <w:r w:rsidRPr="000102A2">
              <w:t>Potentially, depending on site conditions</w:t>
            </w:r>
          </w:p>
        </w:tc>
        <w:tc>
          <w:tcPr>
            <w:tcW w:w="2423" w:type="dxa"/>
            <w:tcBorders>
              <w:top w:val="nil"/>
            </w:tcBorders>
            <w:shd w:val="clear" w:color="auto" w:fill="F2F2F2" w:themeFill="background1" w:themeFillShade="F2"/>
            <w:vAlign w:val="center"/>
          </w:tcPr>
          <w:p w14:paraId="622375C7" w14:textId="77777777" w:rsidR="001F62B5" w:rsidRPr="000102A2" w:rsidRDefault="001F62B5" w:rsidP="00B21E21">
            <w:r w:rsidRPr="000102A2">
              <w:t>Potentially, depending on site conditions</w:t>
            </w:r>
          </w:p>
        </w:tc>
      </w:tr>
      <w:tr w:rsidR="001F62B5" w:rsidRPr="000102A2" w14:paraId="7B329258" w14:textId="77777777" w:rsidTr="001F62B5">
        <w:tc>
          <w:tcPr>
            <w:tcW w:w="2062" w:type="dxa"/>
            <w:shd w:val="clear" w:color="auto" w:fill="F2F2F2" w:themeFill="background1" w:themeFillShade="F2"/>
            <w:vAlign w:val="center"/>
          </w:tcPr>
          <w:p w14:paraId="568E826F" w14:textId="77777777" w:rsidR="001F62B5" w:rsidRPr="000102A2" w:rsidRDefault="001F62B5" w:rsidP="00B21E21">
            <w:r w:rsidRPr="000102A2">
              <w:t xml:space="preserve">Negative image </w:t>
            </w:r>
          </w:p>
        </w:tc>
        <w:tc>
          <w:tcPr>
            <w:tcW w:w="2115" w:type="dxa"/>
            <w:shd w:val="clear" w:color="auto" w:fill="F2F2F2" w:themeFill="background1" w:themeFillShade="F2"/>
            <w:vAlign w:val="center"/>
          </w:tcPr>
          <w:p w14:paraId="342EBF01" w14:textId="77777777" w:rsidR="001F62B5" w:rsidRPr="000102A2" w:rsidRDefault="001F62B5" w:rsidP="00B21E21">
            <w:r w:rsidRPr="000102A2">
              <w:t>Yes</w:t>
            </w:r>
          </w:p>
        </w:tc>
        <w:tc>
          <w:tcPr>
            <w:tcW w:w="2760" w:type="dxa"/>
            <w:shd w:val="clear" w:color="auto" w:fill="F2F2F2" w:themeFill="background1" w:themeFillShade="F2"/>
            <w:vAlign w:val="center"/>
          </w:tcPr>
          <w:p w14:paraId="00626BAC" w14:textId="77777777" w:rsidR="001F62B5" w:rsidRPr="000102A2" w:rsidRDefault="001F62B5" w:rsidP="00B21E21">
            <w:r w:rsidRPr="000102A2">
              <w:t>Yes</w:t>
            </w:r>
          </w:p>
        </w:tc>
        <w:tc>
          <w:tcPr>
            <w:tcW w:w="2423" w:type="dxa"/>
            <w:shd w:val="clear" w:color="auto" w:fill="F2F2F2" w:themeFill="background1" w:themeFillShade="F2"/>
            <w:vAlign w:val="center"/>
          </w:tcPr>
          <w:p w14:paraId="5AC964F3" w14:textId="77777777" w:rsidR="001F62B5" w:rsidRPr="000102A2" w:rsidRDefault="001F62B5" w:rsidP="00B21E21">
            <w:r w:rsidRPr="000102A2">
              <w:t>Yes, improved if there is post-closure utilization of land</w:t>
            </w:r>
          </w:p>
        </w:tc>
      </w:tr>
      <w:tr w:rsidR="001F62B5" w:rsidRPr="000102A2" w14:paraId="4A788808" w14:textId="77777777" w:rsidTr="001F62B5">
        <w:tc>
          <w:tcPr>
            <w:tcW w:w="2062" w:type="dxa"/>
            <w:tcBorders>
              <w:bottom w:val="nil"/>
            </w:tcBorders>
            <w:shd w:val="clear" w:color="auto" w:fill="F2F2F2" w:themeFill="background1" w:themeFillShade="F2"/>
            <w:vAlign w:val="center"/>
          </w:tcPr>
          <w:p w14:paraId="5E2540EA" w14:textId="77777777" w:rsidR="001F62B5" w:rsidRPr="000102A2" w:rsidRDefault="001F62B5" w:rsidP="00B21E21">
            <w:r w:rsidRPr="000102A2">
              <w:t>Environmental education</w:t>
            </w:r>
          </w:p>
        </w:tc>
        <w:tc>
          <w:tcPr>
            <w:tcW w:w="2115" w:type="dxa"/>
            <w:tcBorders>
              <w:bottom w:val="nil"/>
            </w:tcBorders>
            <w:shd w:val="clear" w:color="auto" w:fill="F2F2F2" w:themeFill="background1" w:themeFillShade="F2"/>
            <w:vAlign w:val="center"/>
          </w:tcPr>
          <w:p w14:paraId="56383017" w14:textId="77777777" w:rsidR="001F62B5" w:rsidRPr="000102A2" w:rsidRDefault="001F62B5" w:rsidP="00B21E21">
            <w:r w:rsidRPr="000102A2">
              <w:t>No</w:t>
            </w:r>
          </w:p>
        </w:tc>
        <w:tc>
          <w:tcPr>
            <w:tcW w:w="2760" w:type="dxa"/>
            <w:tcBorders>
              <w:bottom w:val="nil"/>
            </w:tcBorders>
            <w:shd w:val="clear" w:color="auto" w:fill="F2F2F2" w:themeFill="background1" w:themeFillShade="F2"/>
            <w:vAlign w:val="center"/>
          </w:tcPr>
          <w:p w14:paraId="4499CF73" w14:textId="77777777" w:rsidR="001F62B5" w:rsidRPr="000102A2" w:rsidRDefault="001F62B5" w:rsidP="00B21E21">
            <w:r w:rsidRPr="000102A2">
              <w:t>Yes, in some cases</w:t>
            </w:r>
          </w:p>
        </w:tc>
        <w:tc>
          <w:tcPr>
            <w:tcW w:w="2423" w:type="dxa"/>
            <w:tcBorders>
              <w:bottom w:val="nil"/>
            </w:tcBorders>
            <w:shd w:val="clear" w:color="auto" w:fill="F2F2F2" w:themeFill="background1" w:themeFillShade="F2"/>
            <w:vAlign w:val="center"/>
          </w:tcPr>
          <w:p w14:paraId="5BB85A99" w14:textId="77777777" w:rsidR="001F62B5" w:rsidRPr="000102A2" w:rsidRDefault="001F62B5" w:rsidP="00B21E21">
            <w:r w:rsidRPr="000102A2">
              <w:t>Yes, with careful planning</w:t>
            </w:r>
          </w:p>
        </w:tc>
      </w:tr>
      <w:tr w:rsidR="001F62B5" w:rsidRPr="000102A2" w14:paraId="73474759" w14:textId="77777777" w:rsidTr="001F62B5">
        <w:tc>
          <w:tcPr>
            <w:tcW w:w="9360" w:type="dxa"/>
            <w:gridSpan w:val="4"/>
            <w:tcBorders>
              <w:top w:val="nil"/>
              <w:bottom w:val="nil"/>
            </w:tcBorders>
            <w:shd w:val="clear" w:color="auto" w:fill="E8D548"/>
            <w:vAlign w:val="center"/>
          </w:tcPr>
          <w:p w14:paraId="0D077CB1" w14:textId="77777777" w:rsidR="001F62B5" w:rsidRPr="000102A2" w:rsidRDefault="001F62B5" w:rsidP="00B21E21">
            <w:r w:rsidRPr="000102A2">
              <w:t>Economics</w:t>
            </w:r>
          </w:p>
        </w:tc>
      </w:tr>
      <w:tr w:rsidR="001F62B5" w:rsidRPr="000102A2" w14:paraId="558D3F37" w14:textId="77777777" w:rsidTr="001F62B5">
        <w:tc>
          <w:tcPr>
            <w:tcW w:w="2062" w:type="dxa"/>
            <w:tcBorders>
              <w:top w:val="nil"/>
            </w:tcBorders>
            <w:shd w:val="clear" w:color="auto" w:fill="F2F2F2" w:themeFill="background1" w:themeFillShade="F2"/>
            <w:vAlign w:val="center"/>
          </w:tcPr>
          <w:p w14:paraId="10891241" w14:textId="77777777" w:rsidR="001F62B5" w:rsidRPr="000102A2" w:rsidRDefault="001F62B5" w:rsidP="00B21E21">
            <w:r w:rsidRPr="000102A2">
              <w:t>Decline of land value</w:t>
            </w:r>
          </w:p>
        </w:tc>
        <w:tc>
          <w:tcPr>
            <w:tcW w:w="2115" w:type="dxa"/>
            <w:tcBorders>
              <w:top w:val="nil"/>
            </w:tcBorders>
            <w:shd w:val="clear" w:color="auto" w:fill="F2F2F2" w:themeFill="background1" w:themeFillShade="F2"/>
            <w:vAlign w:val="center"/>
          </w:tcPr>
          <w:p w14:paraId="758DF0E5" w14:textId="77777777" w:rsidR="001F62B5" w:rsidRPr="000102A2" w:rsidRDefault="001F62B5" w:rsidP="00B21E21">
            <w:r w:rsidRPr="000102A2">
              <w:t>Yes</w:t>
            </w:r>
          </w:p>
        </w:tc>
        <w:tc>
          <w:tcPr>
            <w:tcW w:w="2760" w:type="dxa"/>
            <w:tcBorders>
              <w:top w:val="nil"/>
            </w:tcBorders>
            <w:shd w:val="clear" w:color="auto" w:fill="F2F2F2" w:themeFill="background1" w:themeFillShade="F2"/>
            <w:vAlign w:val="center"/>
          </w:tcPr>
          <w:p w14:paraId="615F849D" w14:textId="77777777" w:rsidR="001F62B5" w:rsidRPr="000102A2" w:rsidRDefault="001F62B5" w:rsidP="00B21E21">
            <w:r w:rsidRPr="000102A2">
              <w:t>Yes</w:t>
            </w:r>
          </w:p>
        </w:tc>
        <w:tc>
          <w:tcPr>
            <w:tcW w:w="2423" w:type="dxa"/>
            <w:tcBorders>
              <w:top w:val="nil"/>
            </w:tcBorders>
            <w:shd w:val="clear" w:color="auto" w:fill="F2F2F2" w:themeFill="background1" w:themeFillShade="F2"/>
            <w:vAlign w:val="center"/>
          </w:tcPr>
          <w:p w14:paraId="286F6BF4" w14:textId="77777777" w:rsidR="001F62B5" w:rsidRPr="000102A2" w:rsidRDefault="001F62B5" w:rsidP="00B21E21">
            <w:r w:rsidRPr="000102A2">
              <w:t>Yes</w:t>
            </w:r>
          </w:p>
        </w:tc>
      </w:tr>
      <w:tr w:rsidR="001F62B5" w:rsidRPr="000102A2" w14:paraId="40FF81D8" w14:textId="77777777" w:rsidTr="001F62B5">
        <w:tc>
          <w:tcPr>
            <w:tcW w:w="2062" w:type="dxa"/>
            <w:shd w:val="clear" w:color="auto" w:fill="F2F2F2" w:themeFill="background1" w:themeFillShade="F2"/>
            <w:vAlign w:val="center"/>
          </w:tcPr>
          <w:p w14:paraId="26BEF713" w14:textId="77777777" w:rsidR="001F62B5" w:rsidRPr="000102A2" w:rsidRDefault="001F62B5" w:rsidP="00B21E21">
            <w:r w:rsidRPr="000102A2">
              <w:t>Formal employment</w:t>
            </w:r>
          </w:p>
        </w:tc>
        <w:tc>
          <w:tcPr>
            <w:tcW w:w="2115" w:type="dxa"/>
            <w:shd w:val="clear" w:color="auto" w:fill="F2F2F2" w:themeFill="background1" w:themeFillShade="F2"/>
            <w:vAlign w:val="center"/>
          </w:tcPr>
          <w:p w14:paraId="0719626E" w14:textId="77777777" w:rsidR="001F62B5" w:rsidRPr="000102A2" w:rsidRDefault="001F62B5" w:rsidP="00B21E21">
            <w:r w:rsidRPr="000102A2">
              <w:t>No</w:t>
            </w:r>
          </w:p>
        </w:tc>
        <w:tc>
          <w:tcPr>
            <w:tcW w:w="2760" w:type="dxa"/>
            <w:shd w:val="clear" w:color="auto" w:fill="F2F2F2" w:themeFill="background1" w:themeFillShade="F2"/>
            <w:vAlign w:val="center"/>
          </w:tcPr>
          <w:p w14:paraId="73E1D738" w14:textId="77777777" w:rsidR="001F62B5" w:rsidRPr="000102A2" w:rsidRDefault="001F62B5" w:rsidP="00B21E21">
            <w:r w:rsidRPr="000102A2">
              <w:t>Yes</w:t>
            </w:r>
          </w:p>
        </w:tc>
        <w:tc>
          <w:tcPr>
            <w:tcW w:w="2423" w:type="dxa"/>
            <w:shd w:val="clear" w:color="auto" w:fill="F2F2F2" w:themeFill="background1" w:themeFillShade="F2"/>
            <w:vAlign w:val="center"/>
          </w:tcPr>
          <w:p w14:paraId="3A0A8790" w14:textId="77777777" w:rsidR="001F62B5" w:rsidRPr="000102A2" w:rsidRDefault="001F62B5" w:rsidP="00B21E21">
            <w:r w:rsidRPr="000102A2">
              <w:t>Yes</w:t>
            </w:r>
          </w:p>
        </w:tc>
      </w:tr>
      <w:tr w:rsidR="001F62B5" w:rsidRPr="000102A2" w14:paraId="34B01342" w14:textId="77777777" w:rsidTr="001F62B5">
        <w:tc>
          <w:tcPr>
            <w:tcW w:w="2062" w:type="dxa"/>
            <w:tcBorders>
              <w:bottom w:val="nil"/>
            </w:tcBorders>
            <w:shd w:val="clear" w:color="auto" w:fill="F2F2F2" w:themeFill="background1" w:themeFillShade="F2"/>
            <w:vAlign w:val="center"/>
          </w:tcPr>
          <w:p w14:paraId="25250FD7" w14:textId="77777777" w:rsidR="001F62B5" w:rsidRPr="000102A2" w:rsidRDefault="001F62B5" w:rsidP="00B21E21">
            <w:r w:rsidRPr="000102A2">
              <w:t>Changes in land use</w:t>
            </w:r>
          </w:p>
        </w:tc>
        <w:tc>
          <w:tcPr>
            <w:tcW w:w="2115" w:type="dxa"/>
            <w:tcBorders>
              <w:bottom w:val="nil"/>
            </w:tcBorders>
            <w:shd w:val="clear" w:color="auto" w:fill="F2F2F2" w:themeFill="background1" w:themeFillShade="F2"/>
            <w:vAlign w:val="center"/>
          </w:tcPr>
          <w:p w14:paraId="19DD72D1" w14:textId="77777777" w:rsidR="001F62B5" w:rsidRPr="000102A2" w:rsidRDefault="001F62B5" w:rsidP="00B21E21">
            <w:r w:rsidRPr="000102A2">
              <w:t>Yes</w:t>
            </w:r>
          </w:p>
        </w:tc>
        <w:tc>
          <w:tcPr>
            <w:tcW w:w="2760" w:type="dxa"/>
            <w:tcBorders>
              <w:bottom w:val="nil"/>
            </w:tcBorders>
            <w:shd w:val="clear" w:color="auto" w:fill="F2F2F2" w:themeFill="background1" w:themeFillShade="F2"/>
            <w:vAlign w:val="center"/>
          </w:tcPr>
          <w:p w14:paraId="5F8A68E2" w14:textId="77777777" w:rsidR="001F62B5" w:rsidRPr="000102A2" w:rsidRDefault="001F62B5" w:rsidP="00B21E21">
            <w:r w:rsidRPr="000102A2">
              <w:t>Yes</w:t>
            </w:r>
          </w:p>
        </w:tc>
        <w:tc>
          <w:tcPr>
            <w:tcW w:w="2423" w:type="dxa"/>
            <w:tcBorders>
              <w:bottom w:val="nil"/>
            </w:tcBorders>
            <w:shd w:val="clear" w:color="auto" w:fill="F2F2F2" w:themeFill="background1" w:themeFillShade="F2"/>
            <w:vAlign w:val="center"/>
          </w:tcPr>
          <w:p w14:paraId="5BE67F57" w14:textId="77777777" w:rsidR="001F62B5" w:rsidRPr="000102A2" w:rsidRDefault="001F62B5" w:rsidP="00B21E21">
            <w:r w:rsidRPr="000102A2">
              <w:t>Yes</w:t>
            </w:r>
          </w:p>
        </w:tc>
      </w:tr>
      <w:tr w:rsidR="001F62B5" w:rsidRPr="000102A2" w14:paraId="5AE281AF" w14:textId="77777777" w:rsidTr="001F62B5">
        <w:tc>
          <w:tcPr>
            <w:tcW w:w="9360" w:type="dxa"/>
            <w:gridSpan w:val="4"/>
            <w:tcBorders>
              <w:top w:val="nil"/>
              <w:bottom w:val="nil"/>
            </w:tcBorders>
            <w:shd w:val="clear" w:color="auto" w:fill="E8D548"/>
            <w:vAlign w:val="center"/>
          </w:tcPr>
          <w:p w14:paraId="61DF9EF8" w14:textId="77777777" w:rsidR="001F62B5" w:rsidRPr="000102A2" w:rsidRDefault="001F62B5" w:rsidP="00B21E21">
            <w:r w:rsidRPr="000102A2">
              <w:lastRenderedPageBreak/>
              <w:t>Social</w:t>
            </w:r>
          </w:p>
        </w:tc>
      </w:tr>
      <w:tr w:rsidR="001F62B5" w:rsidRPr="000102A2" w14:paraId="1CD6649C" w14:textId="77777777" w:rsidTr="001F62B5">
        <w:tc>
          <w:tcPr>
            <w:tcW w:w="2062" w:type="dxa"/>
            <w:tcBorders>
              <w:top w:val="nil"/>
            </w:tcBorders>
            <w:shd w:val="clear" w:color="auto" w:fill="F2F2F2" w:themeFill="background1" w:themeFillShade="F2"/>
            <w:vAlign w:val="center"/>
          </w:tcPr>
          <w:p w14:paraId="3E95FE80" w14:textId="77777777" w:rsidR="001F62B5" w:rsidRPr="000102A2" w:rsidRDefault="001F62B5" w:rsidP="00B21E21">
            <w:r w:rsidRPr="000102A2">
              <w:t>Waste pickers</w:t>
            </w:r>
            <w:r w:rsidRPr="000102A2">
              <w:tab/>
            </w:r>
          </w:p>
        </w:tc>
        <w:tc>
          <w:tcPr>
            <w:tcW w:w="2115" w:type="dxa"/>
            <w:tcBorders>
              <w:top w:val="nil"/>
            </w:tcBorders>
            <w:shd w:val="clear" w:color="auto" w:fill="F2F2F2" w:themeFill="background1" w:themeFillShade="F2"/>
            <w:vAlign w:val="center"/>
          </w:tcPr>
          <w:p w14:paraId="1B514BDE" w14:textId="77777777" w:rsidR="001F62B5" w:rsidRPr="000102A2" w:rsidRDefault="001F62B5" w:rsidP="00B21E21">
            <w:r w:rsidRPr="000102A2">
              <w:t>Yes</w:t>
            </w:r>
          </w:p>
        </w:tc>
        <w:tc>
          <w:tcPr>
            <w:tcW w:w="2760" w:type="dxa"/>
            <w:tcBorders>
              <w:top w:val="nil"/>
            </w:tcBorders>
            <w:shd w:val="clear" w:color="auto" w:fill="F2F2F2" w:themeFill="background1" w:themeFillShade="F2"/>
            <w:vAlign w:val="center"/>
          </w:tcPr>
          <w:p w14:paraId="18D8558C" w14:textId="77777777" w:rsidR="001F62B5" w:rsidRPr="000102A2" w:rsidRDefault="001F62B5" w:rsidP="00B21E21">
            <w:r w:rsidRPr="000102A2">
              <w:t>Yes, in some cases</w:t>
            </w:r>
          </w:p>
        </w:tc>
        <w:tc>
          <w:tcPr>
            <w:tcW w:w="2423" w:type="dxa"/>
            <w:tcBorders>
              <w:top w:val="nil"/>
            </w:tcBorders>
            <w:shd w:val="clear" w:color="auto" w:fill="F2F2F2" w:themeFill="background1" w:themeFillShade="F2"/>
            <w:vAlign w:val="center"/>
          </w:tcPr>
          <w:p w14:paraId="3E56A3CA" w14:textId="77777777" w:rsidR="001F62B5" w:rsidRPr="000102A2" w:rsidRDefault="001F62B5" w:rsidP="00B21E21">
            <w:r w:rsidRPr="000102A2">
              <w:t>No</w:t>
            </w:r>
          </w:p>
        </w:tc>
      </w:tr>
    </w:tbl>
    <w:p w14:paraId="46D81E21" w14:textId="77777777" w:rsidR="00854372" w:rsidRDefault="00854372" w:rsidP="00B21E21">
      <w:pPr>
        <w:pStyle w:val="Heading3"/>
      </w:pPr>
      <w:bookmarkStart w:id="113" w:name="_Toc82190285"/>
      <w:r>
        <w:t>Waste Burning</w:t>
      </w:r>
      <w:bookmarkEnd w:id="113"/>
    </w:p>
    <w:p w14:paraId="6C08AC35" w14:textId="0B98A7C3" w:rsidR="00854372" w:rsidRDefault="00854372" w:rsidP="00B21E21">
      <w:r>
        <w:t xml:space="preserve">This tab collects data about </w:t>
      </w:r>
      <w:r w:rsidR="00C70686">
        <w:t xml:space="preserve">open </w:t>
      </w:r>
      <w:r>
        <w:t xml:space="preserve">waste burning, both by residents and at the landfill, in your municipality. </w:t>
      </w:r>
    </w:p>
    <w:p w14:paraId="23C34D64" w14:textId="77777777" w:rsidR="00854372" w:rsidRDefault="00854372" w:rsidP="00B21E21"/>
    <w:p w14:paraId="15B03C3A" w14:textId="1A9D6AAF" w:rsidR="00C70686" w:rsidRDefault="00C70686" w:rsidP="00B21E21">
      <w:pPr>
        <w:pStyle w:val="Heading4"/>
      </w:pPr>
      <w:r>
        <w:t>Open Burning Rates (I.)</w:t>
      </w:r>
    </w:p>
    <w:p w14:paraId="167CAA9B" w14:textId="2181E2D8" w:rsidR="00854372" w:rsidRDefault="00854372" w:rsidP="00B21E21">
      <w:r>
        <w:t xml:space="preserve">Enter the percentage of waste that is burned in areas outside formal collection zones, inside formal collection zones, and at the landfill or dumpsite for the </w:t>
      </w:r>
      <w:r w:rsidR="00B3603C">
        <w:t>business-as-usual</w:t>
      </w:r>
      <w:r>
        <w:t xml:space="preserve"> scenario. </w:t>
      </w:r>
    </w:p>
    <w:p w14:paraId="47A9B567" w14:textId="77777777" w:rsidR="00854372" w:rsidRDefault="00854372" w:rsidP="00B21E21"/>
    <w:p w14:paraId="72CDB0CC" w14:textId="6BCC7691" w:rsidR="00C70686" w:rsidRDefault="00854372" w:rsidP="00B21E21">
      <w:r>
        <w:t xml:space="preserve">Enter the variables for the alternative scenarios. If there will be no change between the alternative and </w:t>
      </w:r>
      <w:r w:rsidR="00967F4C">
        <w:t>BAU</w:t>
      </w:r>
      <w:r>
        <w:t xml:space="preserve"> scenarios, copy and paste the values from the </w:t>
      </w:r>
      <w:r w:rsidR="00967F4C">
        <w:t>BAU</w:t>
      </w:r>
      <w:r>
        <w:t xml:space="preserve"> scenario into the appropriate alternative scenario(s).</w:t>
      </w:r>
      <w:r w:rsidR="00C90A01">
        <w:t xml:space="preserve"> </w:t>
      </w:r>
    </w:p>
    <w:p w14:paraId="3D368932" w14:textId="77777777" w:rsidR="00C70686" w:rsidRDefault="00C70686" w:rsidP="00B21E21"/>
    <w:p w14:paraId="3D56A84A" w14:textId="77777777" w:rsidR="00C70686" w:rsidRPr="00CF590A" w:rsidRDefault="00C70686" w:rsidP="00B21E21">
      <w:pPr>
        <w:pStyle w:val="Heading4"/>
      </w:pPr>
      <w:r>
        <w:t xml:space="preserve">Open </w:t>
      </w:r>
      <w:r w:rsidRPr="00CF590A">
        <w:t>Burning Rates (II.)</w:t>
      </w:r>
    </w:p>
    <w:p w14:paraId="7051EA65" w14:textId="7A5870A3" w:rsidR="00AD7FE4" w:rsidRDefault="00AD7FE4" w:rsidP="00B21E21">
      <w:r w:rsidRPr="00CF590A">
        <w:t>If you want to test</w:t>
      </w:r>
      <w:r w:rsidR="00C90A01" w:rsidRPr="00CF590A">
        <w:t xml:space="preserve"> alternative burning rates in future years this information can be entered in rows 15 </w:t>
      </w:r>
      <w:r w:rsidR="00C951E0" w:rsidRPr="00CF590A">
        <w:t>–</w:t>
      </w:r>
      <w:r w:rsidR="00C90A01" w:rsidRPr="00CF590A">
        <w:t xml:space="preserve"> </w:t>
      </w:r>
      <w:r w:rsidR="00D4679D" w:rsidRPr="00CF590A">
        <w:t>19</w:t>
      </w:r>
      <w:r w:rsidR="00C951E0" w:rsidRPr="00CF590A">
        <w:t xml:space="preserve">. </w:t>
      </w:r>
      <w:r w:rsidR="00D4679D" w:rsidRPr="00CF590A">
        <w:t>By selecting “Yes” in row 15, the cells in rows 16 – 19 will change color to blue to highlight the areas</w:t>
      </w:r>
      <w:r w:rsidR="00D4679D">
        <w:t xml:space="preserve"> where </w:t>
      </w:r>
      <w:r w:rsidR="00620D53">
        <w:t xml:space="preserve">new information must be entered. Please completely fill out the new highlighted cells. </w:t>
      </w:r>
      <w:r w:rsidR="00D4679D">
        <w:t xml:space="preserve"> </w:t>
      </w:r>
    </w:p>
    <w:p w14:paraId="7CCE9464" w14:textId="77777777" w:rsidR="00C70686" w:rsidRDefault="00C70686" w:rsidP="00B21E21"/>
    <w:p w14:paraId="3C4AAE5F" w14:textId="77777777" w:rsidR="00C70686" w:rsidRDefault="00C70686" w:rsidP="00B21E21">
      <w:pPr>
        <w:pStyle w:val="Heading4"/>
      </w:pPr>
      <w:r>
        <w:t>Waste Burning Default Emission Factors</w:t>
      </w:r>
    </w:p>
    <w:p w14:paraId="13D931BD" w14:textId="186D8316" w:rsidR="00854372" w:rsidRDefault="00854372" w:rsidP="00B21E21">
      <w:r>
        <w:t xml:space="preserve">Default values are provided for the emissions factors for each pollutant. If you have local data, you can alter these values; we recommend you provide sources and justification in the notes section. You can reset these values back to the default values by clicking the “Reset Emissions Factors” button </w:t>
      </w:r>
      <w:r w:rsidR="001B2BFF">
        <w:t xml:space="preserve">near </w:t>
      </w:r>
      <w:r>
        <w:t xml:space="preserve">the </w:t>
      </w:r>
      <w:r w:rsidR="001B2BFF">
        <w:t xml:space="preserve">bottom </w:t>
      </w:r>
      <w:r>
        <w:t>of the sheet,</w:t>
      </w:r>
      <w:r w:rsidR="001B2BFF">
        <w:t xml:space="preserve"> by the Waste Burning Default Emission Factors table. </w:t>
      </w:r>
    </w:p>
    <w:p w14:paraId="49622B70" w14:textId="77777777" w:rsidR="00854372" w:rsidRDefault="00854372" w:rsidP="00B21E21"/>
    <w:p w14:paraId="5A79EA7E" w14:textId="6FF81C77" w:rsidR="000E1838" w:rsidRDefault="000E1838" w:rsidP="00B21E21">
      <w:pPr>
        <w:pStyle w:val="Heading3"/>
      </w:pPr>
      <w:bookmarkStart w:id="114" w:name="_Toc82190286"/>
      <w:r>
        <w:lastRenderedPageBreak/>
        <w:t>Waste Handling Equipment</w:t>
      </w:r>
      <w:bookmarkEnd w:id="114"/>
    </w:p>
    <w:p w14:paraId="1225D811" w14:textId="274AB032" w:rsidR="000E1838" w:rsidRDefault="000E1838" w:rsidP="00B21E21">
      <w:r>
        <w:t xml:space="preserve">On this tab, you will enter information about your waste handling equipment, </w:t>
      </w:r>
      <w:r w:rsidR="00BF70AB">
        <w:t>excluding equipment used during waste collection, which you entered in an earlier tab.</w:t>
      </w:r>
    </w:p>
    <w:p w14:paraId="24BAA4A2" w14:textId="77777777" w:rsidR="00BF70AB" w:rsidRDefault="00BF70AB" w:rsidP="00B21E21"/>
    <w:p w14:paraId="063B0B5D" w14:textId="77777777" w:rsidR="00C70686" w:rsidRDefault="00C70686" w:rsidP="00B21E21">
      <w:pPr>
        <w:pStyle w:val="Heading4"/>
      </w:pPr>
      <w:r>
        <w:t xml:space="preserve">Number of Pieces of Equipment </w:t>
      </w:r>
    </w:p>
    <w:p w14:paraId="775643BB" w14:textId="7BE651FD" w:rsidR="00BF70AB" w:rsidRDefault="00D34B52" w:rsidP="00B21E21">
      <w:r>
        <w:t xml:space="preserve">In the appropriate row, enter the number of pieces of each equipment type you have, </w:t>
      </w:r>
      <w:r w:rsidR="000102A2">
        <w:t>categorized</w:t>
      </w:r>
      <w:r>
        <w:t xml:space="preserve"> by fuel type (diesel or gasoline). </w:t>
      </w:r>
      <w:r w:rsidR="008D122F">
        <w:t>You</w:t>
      </w:r>
      <w:r w:rsidR="00414063">
        <w:t xml:space="preserve"> can </w:t>
      </w:r>
      <w:r w:rsidR="000102A2">
        <w:t>analyze</w:t>
      </w:r>
      <w:r w:rsidR="008D122F">
        <w:t xml:space="preserve"> the impacts of changing this vehicle mix in the alternative scenarios section. If you want to keep the same fleet in your alternative scenario</w:t>
      </w:r>
      <w:r w:rsidR="000102A2">
        <w:t>s</w:t>
      </w:r>
      <w:r w:rsidR="008D122F">
        <w:t>, copy the values from the b</w:t>
      </w:r>
      <w:r w:rsidR="00B3603C">
        <w:t>usiness-as-</w:t>
      </w:r>
      <w:r w:rsidR="00D4679D">
        <w:t>usual</w:t>
      </w:r>
      <w:r w:rsidR="008D122F">
        <w:t xml:space="preserve"> scenario into the appropriate alternative scenario</w:t>
      </w:r>
      <w:r w:rsidR="00322FC9">
        <w:t>(s)</w:t>
      </w:r>
      <w:r w:rsidR="008D122F">
        <w:t>.</w:t>
      </w:r>
    </w:p>
    <w:p w14:paraId="082EDF45" w14:textId="77777777" w:rsidR="00D34B52" w:rsidRDefault="00D34B52" w:rsidP="00B21E21"/>
    <w:p w14:paraId="09381DCE" w14:textId="26518564" w:rsidR="00D34B52" w:rsidRDefault="00D34B52" w:rsidP="00B21E21">
      <w:r>
        <w:t>Default values are provided for the average number of hours each vehicle is used each year, the vehicle’s average horsepower, and the gallons of fuel the vehicle uses on average each year. You</w:t>
      </w:r>
      <w:r w:rsidR="00414063">
        <w:t xml:space="preserve"> can </w:t>
      </w:r>
      <w:r>
        <w:t>alter these values if you have the appropriate data. Note that if you click the “Reset</w:t>
      </w:r>
      <w:r w:rsidR="009C5E34">
        <w:t xml:space="preserve"> Default Usage and Horsepower Ratings</w:t>
      </w:r>
      <w:r>
        <w:t xml:space="preserve">” button at the top of the page, it will reset </w:t>
      </w:r>
      <w:r w:rsidR="0019238F">
        <w:t>all</w:t>
      </w:r>
      <w:r>
        <w:t xml:space="preserve"> the default values.</w:t>
      </w:r>
    </w:p>
    <w:p w14:paraId="6B574A5B" w14:textId="77777777" w:rsidR="003B2F2C" w:rsidRDefault="003B2F2C" w:rsidP="00B21E21"/>
    <w:p w14:paraId="7D08D628" w14:textId="5BB0E013" w:rsidR="008D122F" w:rsidRDefault="003B5FB9" w:rsidP="00A21044">
      <w:pPr>
        <w:pStyle w:val="Heading2"/>
      </w:pPr>
      <w:bookmarkStart w:id="115" w:name="_Toc82190287"/>
      <w:r>
        <w:t xml:space="preserve">Outputs </w:t>
      </w:r>
      <w:r w:rsidR="00617EE6">
        <w:t>(Black Tabs)</w:t>
      </w:r>
      <w:bookmarkEnd w:id="115"/>
    </w:p>
    <w:p w14:paraId="1D5590B3" w14:textId="3CBD0757" w:rsidR="008D122F" w:rsidRDefault="008D122F" w:rsidP="00B21E21">
      <w:r>
        <w:t xml:space="preserve">There </w:t>
      </w:r>
      <w:r w:rsidR="00E00DC0">
        <w:t>are three tabs of summary data:</w:t>
      </w:r>
    </w:p>
    <w:p w14:paraId="5AB3BF41" w14:textId="58729BAC" w:rsidR="00E00DC0" w:rsidRDefault="00E00DC0" w:rsidP="00B21E21">
      <w:pPr>
        <w:pStyle w:val="ListParagraph"/>
        <w:numPr>
          <w:ilvl w:val="0"/>
          <w:numId w:val="3"/>
        </w:numPr>
      </w:pPr>
      <w:r>
        <w:t>Summary – Emissions</w:t>
      </w:r>
    </w:p>
    <w:p w14:paraId="1A6E7CEA" w14:textId="00FE733D" w:rsidR="00E00DC0" w:rsidRDefault="00E00DC0" w:rsidP="00B21E21">
      <w:pPr>
        <w:pStyle w:val="ListParagraph"/>
        <w:numPr>
          <w:ilvl w:val="0"/>
          <w:numId w:val="3"/>
        </w:numPr>
      </w:pPr>
      <w:r>
        <w:t>Summary – Changes vs B</w:t>
      </w:r>
      <w:r w:rsidR="00713011">
        <w:t>AU</w:t>
      </w:r>
    </w:p>
    <w:p w14:paraId="784612F6" w14:textId="66F05914" w:rsidR="00E00DC0" w:rsidRDefault="00E00DC0" w:rsidP="00B21E21">
      <w:pPr>
        <w:pStyle w:val="ListParagraph"/>
        <w:numPr>
          <w:ilvl w:val="0"/>
          <w:numId w:val="3"/>
        </w:numPr>
      </w:pPr>
      <w:r>
        <w:t>Summary – Graphics</w:t>
      </w:r>
    </w:p>
    <w:p w14:paraId="79F7ADD2" w14:textId="77777777" w:rsidR="00E00DC0" w:rsidRDefault="00E00DC0" w:rsidP="00B21E21"/>
    <w:p w14:paraId="29D1CF52" w14:textId="36149621" w:rsidR="00E00DC0" w:rsidRDefault="00E00DC0" w:rsidP="00B21E21">
      <w:pPr>
        <w:pStyle w:val="Heading3"/>
      </w:pPr>
      <w:bookmarkStart w:id="116" w:name="_Toc82190288"/>
      <w:r>
        <w:t>Summary – Emissions</w:t>
      </w:r>
      <w:bookmarkEnd w:id="116"/>
    </w:p>
    <w:p w14:paraId="0E191386" w14:textId="6323D4C2" w:rsidR="00E00DC0" w:rsidRDefault="00E00DC0" w:rsidP="00B21E21">
      <w:r>
        <w:t xml:space="preserve">This tab </w:t>
      </w:r>
      <w:r w:rsidR="00A51E1F">
        <w:t xml:space="preserve">shows emissions results </w:t>
      </w:r>
      <w:r w:rsidR="00211A68">
        <w:t xml:space="preserve">in table format </w:t>
      </w:r>
      <w:r w:rsidR="00A51E1F">
        <w:t>for eight pollutants:</w:t>
      </w:r>
    </w:p>
    <w:p w14:paraId="17CA9F25" w14:textId="77777777" w:rsidR="00A51E1F" w:rsidRDefault="00A51E1F" w:rsidP="00B21E21">
      <w:pPr>
        <w:pStyle w:val="ListParagraph"/>
        <w:numPr>
          <w:ilvl w:val="0"/>
          <w:numId w:val="2"/>
        </w:numPr>
      </w:pPr>
      <w:r>
        <w:t>Carbon dioxide (CO</w:t>
      </w:r>
      <w:r w:rsidRPr="00A51E1F">
        <w:rPr>
          <w:vertAlign w:val="subscript"/>
        </w:rPr>
        <w:t>2</w:t>
      </w:r>
      <w:r>
        <w:t>)</w:t>
      </w:r>
    </w:p>
    <w:p w14:paraId="401A6DAF" w14:textId="77777777" w:rsidR="00A51E1F" w:rsidRDefault="00A51E1F" w:rsidP="00B21E21">
      <w:pPr>
        <w:pStyle w:val="ListParagraph"/>
        <w:numPr>
          <w:ilvl w:val="0"/>
          <w:numId w:val="2"/>
        </w:numPr>
      </w:pPr>
      <w:r>
        <w:t>Black carbon</w:t>
      </w:r>
    </w:p>
    <w:p w14:paraId="15EC5D00" w14:textId="3250EDDC" w:rsidR="00E00DC0" w:rsidRDefault="00A51E1F" w:rsidP="00B21E21">
      <w:pPr>
        <w:pStyle w:val="ListParagraph"/>
        <w:numPr>
          <w:ilvl w:val="0"/>
          <w:numId w:val="2"/>
        </w:numPr>
      </w:pPr>
      <w:r>
        <w:t>Organic carbon</w:t>
      </w:r>
    </w:p>
    <w:p w14:paraId="14EF615A" w14:textId="3AF63F47" w:rsidR="003827A8" w:rsidRDefault="003827A8" w:rsidP="00B21E21">
      <w:pPr>
        <w:pStyle w:val="ListParagraph"/>
        <w:numPr>
          <w:ilvl w:val="0"/>
          <w:numId w:val="2"/>
        </w:numPr>
      </w:pPr>
      <w:r>
        <w:t>Methane (CH</w:t>
      </w:r>
      <w:r>
        <w:rPr>
          <w:vertAlign w:val="subscript"/>
        </w:rPr>
        <w:t>4</w:t>
      </w:r>
      <w:r>
        <w:t>)</w:t>
      </w:r>
    </w:p>
    <w:p w14:paraId="65C1D435" w14:textId="655F2A7E" w:rsidR="00A51E1F" w:rsidRDefault="00A51E1F" w:rsidP="00B21E21">
      <w:pPr>
        <w:pStyle w:val="ListParagraph"/>
        <w:numPr>
          <w:ilvl w:val="0"/>
          <w:numId w:val="2"/>
        </w:numPr>
      </w:pPr>
      <w:r>
        <w:t>Sulfur oxides (SO</w:t>
      </w:r>
      <w:r w:rsidRPr="00CB48D8">
        <w:rPr>
          <w:vertAlign w:val="subscript"/>
        </w:rPr>
        <w:t>x</w:t>
      </w:r>
      <w:r>
        <w:t>)</w:t>
      </w:r>
    </w:p>
    <w:p w14:paraId="6D96D4B1" w14:textId="45BE3585" w:rsidR="00A51E1F" w:rsidRDefault="00A51E1F" w:rsidP="00B21E21">
      <w:pPr>
        <w:pStyle w:val="ListParagraph"/>
        <w:numPr>
          <w:ilvl w:val="0"/>
          <w:numId w:val="2"/>
        </w:numPr>
      </w:pPr>
      <w:r>
        <w:t>Two kinds of Particulate Matter (PM) – PM</w:t>
      </w:r>
      <w:r>
        <w:rPr>
          <w:vertAlign w:val="subscript"/>
        </w:rPr>
        <w:t>2.5</w:t>
      </w:r>
      <w:r>
        <w:t xml:space="preserve"> and PM</w:t>
      </w:r>
      <w:r>
        <w:rPr>
          <w:vertAlign w:val="subscript"/>
        </w:rPr>
        <w:t>10</w:t>
      </w:r>
      <w:r>
        <w:rPr>
          <w:vertAlign w:val="subscript"/>
        </w:rPr>
        <w:softHyphen/>
      </w:r>
    </w:p>
    <w:p w14:paraId="27B8762F" w14:textId="77777777" w:rsidR="00E00DC0" w:rsidRDefault="00E00DC0" w:rsidP="00B21E21"/>
    <w:p w14:paraId="318E05E7" w14:textId="25E3E61D" w:rsidR="00CB6207" w:rsidRDefault="00CB6207" w:rsidP="00B21E21">
      <w:pPr>
        <w:pStyle w:val="Heading4"/>
      </w:pPr>
      <w:r>
        <w:t>Table 1</w:t>
      </w:r>
    </w:p>
    <w:p w14:paraId="55252C15" w14:textId="549BFD23" w:rsidR="00E00DC0" w:rsidRDefault="00E00DC0" w:rsidP="00B21E21">
      <w:r>
        <w:lastRenderedPageBreak/>
        <w:t xml:space="preserve">Table 1 presents the total emissions of each scenario </w:t>
      </w:r>
      <w:r w:rsidR="00CB6207">
        <w:t>for each</w:t>
      </w:r>
      <w:r>
        <w:t xml:space="preserve"> year. Data is presented in terms of metric tons of carbon </w:t>
      </w:r>
      <w:r w:rsidR="004F00AB">
        <w:t>dioxide equivalent</w:t>
      </w:r>
      <w:r>
        <w:t xml:space="preserve"> (CO</w:t>
      </w:r>
      <w:r>
        <w:rPr>
          <w:vertAlign w:val="subscript"/>
        </w:rPr>
        <w:t>2</w:t>
      </w:r>
      <w:r>
        <w:t>e)</w:t>
      </w:r>
      <w:r w:rsidR="00671132">
        <w:t xml:space="preserve">. </w:t>
      </w:r>
      <w:r w:rsidR="006942B5">
        <w:t>T</w:t>
      </w:r>
      <w:r w:rsidR="00DD5C25">
        <w:t>he following pollutants are converted to CO</w:t>
      </w:r>
      <w:r w:rsidR="00DD5C25">
        <w:rPr>
          <w:vertAlign w:val="subscript"/>
        </w:rPr>
        <w:t>2</w:t>
      </w:r>
      <w:r w:rsidR="00DD5C25">
        <w:t>e: CO</w:t>
      </w:r>
      <w:r w:rsidR="00DD5C25">
        <w:rPr>
          <w:vertAlign w:val="subscript"/>
        </w:rPr>
        <w:t>2</w:t>
      </w:r>
      <w:r w:rsidR="00DD5C25">
        <w:t>, CH</w:t>
      </w:r>
      <w:r w:rsidR="00DD5C25">
        <w:rPr>
          <w:vertAlign w:val="subscript"/>
        </w:rPr>
        <w:t>4</w:t>
      </w:r>
      <w:r w:rsidR="00DD5C25">
        <w:t xml:space="preserve">, black carbon, and organic carbon. </w:t>
      </w:r>
      <w:r w:rsidR="00671132">
        <w:t>The</w:t>
      </w:r>
      <w:r w:rsidR="00DD5C25">
        <w:t xml:space="preserve"> CO</w:t>
      </w:r>
      <w:r w:rsidR="00DD5C25" w:rsidRPr="00591017">
        <w:rPr>
          <w:vertAlign w:val="subscript"/>
        </w:rPr>
        <w:t>2</w:t>
      </w:r>
      <w:r w:rsidR="00DD5C25">
        <w:t>e values</w:t>
      </w:r>
      <w:r w:rsidR="00671132">
        <w:t xml:space="preserve"> </w:t>
      </w:r>
      <w:r w:rsidR="00671132" w:rsidRPr="00591017">
        <w:rPr>
          <w:i/>
          <w:iCs/>
        </w:rPr>
        <w:t>exclude</w:t>
      </w:r>
      <w:r>
        <w:t xml:space="preserve"> SO</w:t>
      </w:r>
      <w:r w:rsidRPr="00A51E1F">
        <w:t>x</w:t>
      </w:r>
      <w:r>
        <w:t>, PM</w:t>
      </w:r>
      <w:r>
        <w:rPr>
          <w:vertAlign w:val="subscript"/>
        </w:rPr>
        <w:t>2.5</w:t>
      </w:r>
      <w:r>
        <w:t>, and PM</w:t>
      </w:r>
      <w:r>
        <w:rPr>
          <w:vertAlign w:val="subscript"/>
        </w:rPr>
        <w:t>10</w:t>
      </w:r>
      <w:r>
        <w:rPr>
          <w:vertAlign w:val="subscript"/>
        </w:rPr>
        <w:softHyphen/>
      </w:r>
      <w:r>
        <w:softHyphen/>
      </w:r>
      <w:r w:rsidR="00CB6207">
        <w:t>.</w:t>
      </w:r>
      <w:r w:rsidR="00671132">
        <w:t xml:space="preserve"> (</w:t>
      </w:r>
      <w:r w:rsidR="00CB6207">
        <w:t>N</w:t>
      </w:r>
      <w:r w:rsidR="00671132">
        <w:t xml:space="preserve">ote: </w:t>
      </w:r>
      <w:r w:rsidR="00CB6207">
        <w:t>B</w:t>
      </w:r>
      <w:r w:rsidR="00671132">
        <w:t>lack carbon and organic carbon are components of PM</w:t>
      </w:r>
      <w:r w:rsidR="00671132" w:rsidRPr="00671132">
        <w:rPr>
          <w:vertAlign w:val="subscript"/>
        </w:rPr>
        <w:t>2.5</w:t>
      </w:r>
      <w:r w:rsidR="00CB6207" w:rsidRPr="00591017">
        <w:t>.</w:t>
      </w:r>
      <w:r w:rsidR="00671132">
        <w:t>)</w:t>
      </w:r>
      <w:r>
        <w:t xml:space="preserve"> </w:t>
      </w:r>
    </w:p>
    <w:p w14:paraId="15ACB545" w14:textId="77777777" w:rsidR="00CB6207" w:rsidRDefault="00CB6207" w:rsidP="00B21E21"/>
    <w:p w14:paraId="3DCA81E0" w14:textId="77777777" w:rsidR="00CB6207" w:rsidRDefault="00CB6207" w:rsidP="00B21E21">
      <w:pPr>
        <w:pStyle w:val="Heading4"/>
      </w:pPr>
      <w:r>
        <w:t>Table 2</w:t>
      </w:r>
    </w:p>
    <w:p w14:paraId="19DE2597" w14:textId="3CC173B0" w:rsidR="00A51E1F" w:rsidRDefault="00A51E1F" w:rsidP="00B21E21">
      <w:r>
        <w:t xml:space="preserve">Table 2 presents total emissions (in </w:t>
      </w:r>
      <w:r w:rsidR="00F71F71">
        <w:t xml:space="preserve">metric </w:t>
      </w:r>
      <w:r>
        <w:t>tons of CO</w:t>
      </w:r>
      <w:r>
        <w:rPr>
          <w:vertAlign w:val="subscript"/>
        </w:rPr>
        <w:t>2</w:t>
      </w:r>
      <w:r>
        <w:t>e) for t</w:t>
      </w:r>
      <w:r w:rsidR="009F3DB9">
        <w:t>he b</w:t>
      </w:r>
      <w:r w:rsidR="00CB6207">
        <w:t>usiness-as-usual</w:t>
      </w:r>
      <w:r w:rsidR="009F3DB9">
        <w:t xml:space="preserve"> scenario broken down</w:t>
      </w:r>
      <w:r>
        <w:t xml:space="preserve"> by sector. In addition, total emissions of </w:t>
      </w:r>
      <w:r w:rsidR="00CB6207">
        <w:t>CH</w:t>
      </w:r>
      <w:r w:rsidR="00CB6207" w:rsidRPr="00591017">
        <w:rPr>
          <w:vertAlign w:val="subscript"/>
        </w:rPr>
        <w:t>4</w:t>
      </w:r>
      <w:r w:rsidR="00CB6207">
        <w:t xml:space="preserve">, </w:t>
      </w:r>
      <w:r>
        <w:t>SO</w:t>
      </w:r>
      <w:r w:rsidRPr="00D53D4A">
        <w:rPr>
          <w:vertAlign w:val="subscript"/>
        </w:rPr>
        <w:t>x</w:t>
      </w:r>
      <w:r>
        <w:t>, PM</w:t>
      </w:r>
      <w:r>
        <w:rPr>
          <w:vertAlign w:val="subscript"/>
        </w:rPr>
        <w:t>2.5</w:t>
      </w:r>
      <w:r>
        <w:rPr>
          <w:vertAlign w:val="subscript"/>
        </w:rPr>
        <w:softHyphen/>
      </w:r>
      <w:r>
        <w:t>, and PM</w:t>
      </w:r>
      <w:r>
        <w:rPr>
          <w:vertAlign w:val="subscript"/>
        </w:rPr>
        <w:t>10</w:t>
      </w:r>
      <w:r>
        <w:softHyphen/>
        <w:t xml:space="preserve"> are shown. </w:t>
      </w:r>
    </w:p>
    <w:p w14:paraId="0119716E" w14:textId="77777777" w:rsidR="00A51E1F" w:rsidRDefault="00A51E1F" w:rsidP="00B21E21"/>
    <w:p w14:paraId="496629CF" w14:textId="77777777" w:rsidR="00641224" w:rsidRDefault="00641224" w:rsidP="00B21E21">
      <w:pPr>
        <w:pStyle w:val="Heading4"/>
      </w:pPr>
      <w:r>
        <w:t>Tables 3 through 6</w:t>
      </w:r>
    </w:p>
    <w:p w14:paraId="76D5A5F5" w14:textId="7304CB95" w:rsidR="0047691B" w:rsidRDefault="00A51E1F" w:rsidP="00B21E21">
      <w:r>
        <w:t>Tables 3-6 present total emissions (in tons of CO</w:t>
      </w:r>
      <w:r>
        <w:rPr>
          <w:vertAlign w:val="subscript"/>
        </w:rPr>
        <w:t>2</w:t>
      </w:r>
      <w:r>
        <w:t xml:space="preserve">e) for each </w:t>
      </w:r>
      <w:r w:rsidR="009F3DB9">
        <w:t>alternative scenario broken down</w:t>
      </w:r>
      <w:r>
        <w:t xml:space="preserve"> by sector</w:t>
      </w:r>
      <w:r w:rsidR="00641224">
        <w:t xml:space="preserve">. Table 3 is for Alternative Scenario 1, Table 4 is for Alternative Scenario 2, Table 5 is for Alternative Scenario 3, and Table 6 is for Alternative Scenario 4 – you will see </w:t>
      </w:r>
      <w:r w:rsidR="006942B5">
        <w:t xml:space="preserve">in the </w:t>
      </w:r>
      <w:r w:rsidR="001C17FA">
        <w:t xml:space="preserve">name of each table </w:t>
      </w:r>
      <w:r w:rsidR="00641224">
        <w:t xml:space="preserve">the </w:t>
      </w:r>
      <w:r w:rsidR="001C17FA">
        <w:t xml:space="preserve">scenario </w:t>
      </w:r>
      <w:r w:rsidR="00641224">
        <w:t>name you</w:t>
      </w:r>
      <w:r w:rsidR="006942B5">
        <w:t xml:space="preserve"> </w:t>
      </w:r>
      <w:r w:rsidR="00641224">
        <w:t xml:space="preserve">provided in </w:t>
      </w:r>
      <w:r w:rsidR="006942B5">
        <w:t>the General Information tab</w:t>
      </w:r>
      <w:r w:rsidR="001C17FA">
        <w:t xml:space="preserve">. </w:t>
      </w:r>
      <w:r>
        <w:t>In addition</w:t>
      </w:r>
      <w:r w:rsidR="00641224">
        <w:t xml:space="preserve"> to CO</w:t>
      </w:r>
      <w:r w:rsidR="00641224" w:rsidRPr="00591017">
        <w:rPr>
          <w:vertAlign w:val="subscript"/>
        </w:rPr>
        <w:t>2</w:t>
      </w:r>
      <w:r w:rsidR="00641224">
        <w:t>e</w:t>
      </w:r>
      <w:r>
        <w:t xml:space="preserve">, total emissions </w:t>
      </w:r>
      <w:r w:rsidR="005563E8">
        <w:t xml:space="preserve">in metric tons </w:t>
      </w:r>
      <w:r>
        <w:t xml:space="preserve">of </w:t>
      </w:r>
      <w:r w:rsidR="005563E8">
        <w:t>CH</w:t>
      </w:r>
      <w:r w:rsidR="005563E8" w:rsidRPr="00E33DE8">
        <w:rPr>
          <w:vertAlign w:val="subscript"/>
        </w:rPr>
        <w:t>4</w:t>
      </w:r>
      <w:r w:rsidR="005563E8">
        <w:t xml:space="preserve">, </w:t>
      </w:r>
      <w:r>
        <w:t>SO</w:t>
      </w:r>
      <w:r w:rsidRPr="00BF4C86">
        <w:rPr>
          <w:vertAlign w:val="subscript"/>
        </w:rPr>
        <w:t>x</w:t>
      </w:r>
      <w:r>
        <w:t>, PM</w:t>
      </w:r>
      <w:r>
        <w:rPr>
          <w:vertAlign w:val="subscript"/>
        </w:rPr>
        <w:t>2.5</w:t>
      </w:r>
      <w:r>
        <w:rPr>
          <w:vertAlign w:val="subscript"/>
        </w:rPr>
        <w:softHyphen/>
      </w:r>
      <w:r>
        <w:t>, and PM</w:t>
      </w:r>
      <w:r>
        <w:rPr>
          <w:vertAlign w:val="subscript"/>
        </w:rPr>
        <w:t>10</w:t>
      </w:r>
      <w:r>
        <w:softHyphen/>
        <w:t xml:space="preserve"> are shown. </w:t>
      </w:r>
    </w:p>
    <w:p w14:paraId="1B413052" w14:textId="77777777" w:rsidR="009C2739" w:rsidRDefault="009C2739" w:rsidP="00B21E21"/>
    <w:p w14:paraId="2F83DA57" w14:textId="25E9769B" w:rsidR="00211A68" w:rsidRDefault="00211A68" w:rsidP="00B21E21">
      <w:pPr>
        <w:pStyle w:val="Heading3"/>
      </w:pPr>
      <w:bookmarkStart w:id="117" w:name="_Toc82190289"/>
      <w:r>
        <w:t>Summary – Changes vs B</w:t>
      </w:r>
      <w:r w:rsidR="001C2585">
        <w:t>AU</w:t>
      </w:r>
      <w:bookmarkEnd w:id="117"/>
    </w:p>
    <w:p w14:paraId="04ECD2C0" w14:textId="7BDA090B" w:rsidR="00211A68" w:rsidRDefault="00211A68" w:rsidP="00B21E21">
      <w:r>
        <w:t>This tab shows, in table format, the changes in emissions that result from each alternative scenario as compared to the b</w:t>
      </w:r>
      <w:r w:rsidR="001C2585">
        <w:t>usiness-as-usual</w:t>
      </w:r>
      <w:r>
        <w:t xml:space="preserve"> scenario.</w:t>
      </w:r>
    </w:p>
    <w:p w14:paraId="1A0AB77A" w14:textId="77777777" w:rsidR="00A10D6B" w:rsidRDefault="00A10D6B" w:rsidP="00B21E21">
      <w:pPr>
        <w:pStyle w:val="Heading4"/>
      </w:pPr>
      <w:r>
        <w:t>Table 1</w:t>
      </w:r>
    </w:p>
    <w:p w14:paraId="693686E9" w14:textId="7317A769" w:rsidR="00211A68" w:rsidRPr="00211A68" w:rsidRDefault="00211A68" w:rsidP="00B21E21">
      <w:r>
        <w:t>Table 1 presents the emission changes for metric tons of CO</w:t>
      </w:r>
      <w:r>
        <w:rPr>
          <w:vertAlign w:val="subscript"/>
        </w:rPr>
        <w:t>2</w:t>
      </w:r>
      <w:r>
        <w:t>e</w:t>
      </w:r>
      <w:r w:rsidR="00DD5C25">
        <w:t xml:space="preserve"> for each alternative scenario</w:t>
      </w:r>
      <w:r>
        <w:t>. As in the “Summary – Emissions” tab, the following pollutants are converted to CO</w:t>
      </w:r>
      <w:r>
        <w:rPr>
          <w:vertAlign w:val="subscript"/>
        </w:rPr>
        <w:t>2</w:t>
      </w:r>
      <w:r>
        <w:t>e: CO</w:t>
      </w:r>
      <w:r>
        <w:rPr>
          <w:vertAlign w:val="subscript"/>
        </w:rPr>
        <w:t>2</w:t>
      </w:r>
      <w:r>
        <w:t>,</w:t>
      </w:r>
      <w:r w:rsidR="009F3DB9">
        <w:t xml:space="preserve"> CH</w:t>
      </w:r>
      <w:r w:rsidR="009F3DB9">
        <w:rPr>
          <w:vertAlign w:val="subscript"/>
        </w:rPr>
        <w:t>4</w:t>
      </w:r>
      <w:r w:rsidR="009F3DB9">
        <w:t>,</w:t>
      </w:r>
      <w:r>
        <w:t xml:space="preserve"> black carbon, and organic carbon.</w:t>
      </w:r>
    </w:p>
    <w:p w14:paraId="2EE78A57" w14:textId="77777777" w:rsidR="009C2739" w:rsidRDefault="009C2739" w:rsidP="00B21E21"/>
    <w:p w14:paraId="3A2DC15D" w14:textId="7656F22F" w:rsidR="00A10D6B" w:rsidRDefault="00A10D6B" w:rsidP="00B21E21">
      <w:pPr>
        <w:pStyle w:val="Heading4"/>
      </w:pPr>
      <w:r>
        <w:t xml:space="preserve">Tables 2 through </w:t>
      </w:r>
      <w:r w:rsidR="00A240EE">
        <w:t>5</w:t>
      </w:r>
    </w:p>
    <w:p w14:paraId="4B77F21C" w14:textId="75489208" w:rsidR="00FA0DA3" w:rsidRDefault="002D4500" w:rsidP="00B21E21">
      <w:r>
        <w:t>Table 2 presents the changes in SO</w:t>
      </w:r>
      <w:r w:rsidRPr="00591017">
        <w:rPr>
          <w:vertAlign w:val="subscript"/>
        </w:rPr>
        <w:t>x</w:t>
      </w:r>
      <w:r>
        <w:t xml:space="preserve"> emissions</w:t>
      </w:r>
      <w:r w:rsidR="00A240EE">
        <w:t xml:space="preserve"> for each alternative scenario</w:t>
      </w:r>
      <w:r>
        <w:t>, Table 3 presents the changes in PM</w:t>
      </w:r>
      <w:r>
        <w:rPr>
          <w:vertAlign w:val="subscript"/>
        </w:rPr>
        <w:t>2.5</w:t>
      </w:r>
      <w:r>
        <w:t xml:space="preserve"> emissions</w:t>
      </w:r>
      <w:r w:rsidR="00A240EE">
        <w:t xml:space="preserve"> for each alternative scenario</w:t>
      </w:r>
      <w:r>
        <w:t>,</w:t>
      </w:r>
      <w:r w:rsidR="00A240EE">
        <w:t xml:space="preserve"> and </w:t>
      </w:r>
      <w:r>
        <w:t>Table 4 presents the changes in PM</w:t>
      </w:r>
      <w:r>
        <w:rPr>
          <w:vertAlign w:val="subscript"/>
        </w:rPr>
        <w:t>10</w:t>
      </w:r>
      <w:r>
        <w:t xml:space="preserve"> emissions</w:t>
      </w:r>
      <w:r w:rsidR="00A240EE">
        <w:t xml:space="preserve"> for each alternative scenario</w:t>
      </w:r>
      <w:r>
        <w:t xml:space="preserve">. </w:t>
      </w:r>
      <w:r w:rsidR="00A240EE">
        <w:t>Table 5 presents the changes in CH</w:t>
      </w:r>
      <w:r w:rsidR="00A240EE" w:rsidRPr="00591017">
        <w:rPr>
          <w:vertAlign w:val="subscript"/>
        </w:rPr>
        <w:t>4</w:t>
      </w:r>
      <w:r w:rsidR="00A240EE">
        <w:t xml:space="preserve"> emissions for each alternative scenario, isolating this pollutant that is also </w:t>
      </w:r>
      <w:r w:rsidR="004B3C2B">
        <w:t>a component of the aggregate CO</w:t>
      </w:r>
      <w:r w:rsidR="004B3C2B" w:rsidRPr="00591017">
        <w:rPr>
          <w:vertAlign w:val="subscript"/>
        </w:rPr>
        <w:t>2</w:t>
      </w:r>
      <w:r w:rsidR="004B3C2B">
        <w:t>e measurement in Table 1.</w:t>
      </w:r>
    </w:p>
    <w:p w14:paraId="538FE826" w14:textId="56770BEE" w:rsidR="00FA0DA3" w:rsidRDefault="00FA0DA3" w:rsidP="00B21E21">
      <w:pPr>
        <w:pStyle w:val="Heading3"/>
      </w:pPr>
      <w:bookmarkStart w:id="118" w:name="_Toc82190290"/>
      <w:r>
        <w:lastRenderedPageBreak/>
        <w:t>Summary – Graphics</w:t>
      </w:r>
      <w:bookmarkEnd w:id="118"/>
    </w:p>
    <w:p w14:paraId="205710F9" w14:textId="21394228" w:rsidR="00BD7FE8" w:rsidRDefault="00FA0DA3" w:rsidP="00B21E21">
      <w:r>
        <w:t>This tab presents the results as graphs. There are 20 figures on this tab</w:t>
      </w:r>
      <w:r w:rsidR="00BD7FE8">
        <w:t xml:space="preserve"> to isolate different scenarios, sectors, and pollutants.</w:t>
      </w:r>
      <w:r w:rsidR="00CA5515">
        <w:t xml:space="preserve"> </w:t>
      </w:r>
    </w:p>
    <w:p w14:paraId="0726C4E7" w14:textId="0793858C" w:rsidR="00BD7FE8" w:rsidRDefault="00BD7FE8" w:rsidP="00B21E21">
      <w:pPr>
        <w:pStyle w:val="Heading4"/>
      </w:pPr>
      <w:r>
        <w:t>Overall Emissions Summary Figures (Figures 1 through 4)</w:t>
      </w:r>
    </w:p>
    <w:p w14:paraId="4C6E8331" w14:textId="676490CC" w:rsidR="00FA0DA3" w:rsidRDefault="003D6839" w:rsidP="00B21E21">
      <w:r>
        <w:t xml:space="preserve">Figure 1 presents total emissions by scenario. </w:t>
      </w:r>
      <w:r w:rsidR="007748CE" w:rsidRPr="00FA0DA3">
        <w:t xml:space="preserve">Figures </w:t>
      </w:r>
      <w:r>
        <w:t>2</w:t>
      </w:r>
      <w:r w:rsidRPr="00FA0DA3">
        <w:t xml:space="preserve"> </w:t>
      </w:r>
      <w:r w:rsidR="007748CE" w:rsidRPr="00FA0DA3">
        <w:t>– 4 present overall emissions for different pollutants by scenari</w:t>
      </w:r>
      <w:r w:rsidR="00FA0DA3">
        <w:t>o.</w:t>
      </w:r>
      <w:r w:rsidR="00533203">
        <w:t xml:space="preserve"> </w:t>
      </w:r>
      <w:r>
        <w:t>Figure 2 shows methane emissions and illustrates how large a percentage of total emissions they represent.</w:t>
      </w:r>
      <w:r w:rsidR="00226EAC">
        <w:t xml:space="preserve"> Figure 3 (organic carbon) presents negative emissions because organic carbon is an aerosol and has a net cooling effect</w:t>
      </w:r>
      <w:r w:rsidR="00671132">
        <w:t xml:space="preserve"> on climate</w:t>
      </w:r>
      <w:r w:rsidR="00226EAC">
        <w:t>. Thus, when it is converted to metric tons of CO</w:t>
      </w:r>
      <w:r w:rsidR="00226EAC">
        <w:rPr>
          <w:vertAlign w:val="subscript"/>
        </w:rPr>
        <w:t>2</w:t>
      </w:r>
      <w:r w:rsidR="00226EAC">
        <w:t>e, its value is negative.</w:t>
      </w:r>
      <w:r>
        <w:t xml:space="preserve"> Black carbon (Figure 4) can be a significant fraction of total emissions if waste burning is prevalent.</w:t>
      </w:r>
    </w:p>
    <w:p w14:paraId="7C1E3384" w14:textId="2DAB5C0B" w:rsidR="00533203" w:rsidRDefault="00533203" w:rsidP="00B21E21"/>
    <w:p w14:paraId="21F6ED09" w14:textId="7BBB6EAF" w:rsidR="00533203" w:rsidRPr="00FA0DA3" w:rsidRDefault="00533203" w:rsidP="00B21E21">
      <w:pPr>
        <w:pStyle w:val="Heading4"/>
      </w:pPr>
      <w:r>
        <w:t>Sector-Specific Emissions Sources (Figures 5 through 8)</w:t>
      </w:r>
    </w:p>
    <w:p w14:paraId="378C6775" w14:textId="2E5CF9EA" w:rsidR="00E83262" w:rsidRDefault="007748CE" w:rsidP="00B21E21">
      <w:r w:rsidRPr="00FA0DA3">
        <w:t>Figures 5</w:t>
      </w:r>
      <w:r w:rsidR="00D4679D">
        <w:t xml:space="preserve">, 6 and </w:t>
      </w:r>
      <w:r w:rsidRPr="00FA0DA3">
        <w:t>8 present emissions b</w:t>
      </w:r>
      <w:r w:rsidR="00671132">
        <w:t xml:space="preserve">y pollutant and by source. </w:t>
      </w:r>
      <w:r w:rsidRPr="00FA0DA3">
        <w:t>Figure 6 shows SO</w:t>
      </w:r>
      <w:r w:rsidRPr="00591017">
        <w:rPr>
          <w:vertAlign w:val="subscript"/>
        </w:rPr>
        <w:t>x</w:t>
      </w:r>
      <w:r w:rsidRPr="00FA0DA3">
        <w:t xml:space="preserve"> pollution from transportation </w:t>
      </w:r>
      <w:r w:rsidR="00D4679D">
        <w:t xml:space="preserve">and other </w:t>
      </w:r>
      <w:r w:rsidRPr="00FA0DA3">
        <w:t>combustion</w:t>
      </w:r>
      <w:r w:rsidR="00D4679D">
        <w:t xml:space="preserve">-related </w:t>
      </w:r>
      <w:r w:rsidRPr="00FA0DA3">
        <w:t>processes only</w:t>
      </w:r>
      <w:r w:rsidR="00265FCC">
        <w:t xml:space="preserve">. </w:t>
      </w:r>
    </w:p>
    <w:p w14:paraId="04B03C94" w14:textId="7810A020" w:rsidR="00D623B8" w:rsidRDefault="00D623B8" w:rsidP="00B21E21"/>
    <w:p w14:paraId="58249102" w14:textId="23056B6A" w:rsidR="00671132" w:rsidRDefault="00286711" w:rsidP="00B21E21">
      <w:pPr>
        <w:pStyle w:val="Heading4"/>
      </w:pPr>
      <w:r>
        <w:t xml:space="preserve">Landfill and Dumpsite Specific Information (Figures 9 through 12) </w:t>
      </w:r>
    </w:p>
    <w:p w14:paraId="2069C541" w14:textId="40A37B0A" w:rsidR="00E83262" w:rsidRDefault="007748CE" w:rsidP="00B21E21">
      <w:r w:rsidRPr="00FA0DA3">
        <w:t xml:space="preserve">Figures 9 </w:t>
      </w:r>
      <w:r w:rsidR="00FA0DA3" w:rsidRPr="00FA0DA3">
        <w:t>–</w:t>
      </w:r>
      <w:r w:rsidRPr="00FA0DA3">
        <w:t xml:space="preserve"> 12 show </w:t>
      </w:r>
      <w:r w:rsidR="00B34B58">
        <w:t xml:space="preserve">black carbon and methane </w:t>
      </w:r>
      <w:r w:rsidRPr="00FA0DA3">
        <w:t>emissions profile for each individual landfill or dumpsite by scenario</w:t>
      </w:r>
      <w:r w:rsidR="00FA0DA3">
        <w:t xml:space="preserve">. </w:t>
      </w:r>
      <w:r w:rsidRPr="00FA0DA3">
        <w:t>Figur</w:t>
      </w:r>
      <w:r w:rsidR="00FA0DA3">
        <w:t xml:space="preserve">es 9 </w:t>
      </w:r>
      <w:r w:rsidR="00FA0DA3" w:rsidRPr="00FA0DA3">
        <w:t>–</w:t>
      </w:r>
      <w:r w:rsidR="00FA0DA3">
        <w:t xml:space="preserve"> 12 correspond to landfills/</w:t>
      </w:r>
      <w:r w:rsidRPr="00FA0DA3">
        <w:t>dumpsites 1</w:t>
      </w:r>
      <w:r w:rsidR="00FA0DA3">
        <w:t xml:space="preserve"> </w:t>
      </w:r>
      <w:r w:rsidR="00FA0DA3" w:rsidRPr="00FA0DA3">
        <w:t>–</w:t>
      </w:r>
      <w:r w:rsidR="00FA0DA3">
        <w:t xml:space="preserve"> </w:t>
      </w:r>
      <w:r w:rsidRPr="00FA0DA3">
        <w:t xml:space="preserve">4, respectively. If a user only enters data for one landfill or dumpsite, only Figure 9 will show data. </w:t>
      </w:r>
      <w:r w:rsidR="00F418DC">
        <w:t xml:space="preserve">Figures 9a to 12a show methane emissions for each landfill. Figures 9b to 12b show black carbon emissions for each landfill. </w:t>
      </w:r>
    </w:p>
    <w:p w14:paraId="5C3C659C" w14:textId="141300DE" w:rsidR="00CA5515" w:rsidRDefault="00CA5515" w:rsidP="00B21E21"/>
    <w:p w14:paraId="38150D68" w14:textId="32B62875" w:rsidR="00CA5515" w:rsidRPr="00FA0DA3" w:rsidRDefault="00CA5515" w:rsidP="00B21E21">
      <w:pPr>
        <w:pStyle w:val="Heading4"/>
      </w:pPr>
      <w:r>
        <w:t>Transportation Sector Emissions Summaries (Figures 13 through 16)</w:t>
      </w:r>
    </w:p>
    <w:p w14:paraId="14C1089C" w14:textId="701BCA4C" w:rsidR="00E83262" w:rsidRDefault="007748CE" w:rsidP="00B21E21">
      <w:r w:rsidRPr="00FA0DA3">
        <w:t xml:space="preserve">Figures 13 </w:t>
      </w:r>
      <w:r w:rsidR="00FA0DA3" w:rsidRPr="00FA0DA3">
        <w:t>–</w:t>
      </w:r>
      <w:r w:rsidRPr="00FA0DA3">
        <w:t xml:space="preserve"> 16 present the transportation sector's emissions by pollutant and scenario. </w:t>
      </w:r>
      <w:r w:rsidR="00CA5515">
        <w:t>There is one graph per pollutant.</w:t>
      </w:r>
    </w:p>
    <w:p w14:paraId="752CC463" w14:textId="5176F0B1" w:rsidR="00C900F8" w:rsidRDefault="00C900F8" w:rsidP="00B21E21"/>
    <w:p w14:paraId="5AFC9156" w14:textId="514FBD5F" w:rsidR="00C900F8" w:rsidRPr="00FA0DA3" w:rsidRDefault="00286711" w:rsidP="00B21E21">
      <w:pPr>
        <w:pStyle w:val="Heading4"/>
      </w:pPr>
      <w:r>
        <w:t>Waste Burning Emissions Summaries (Figures 17 through 20)</w:t>
      </w:r>
    </w:p>
    <w:p w14:paraId="4C7412C7" w14:textId="369DDD4D" w:rsidR="00E83262" w:rsidRPr="00FA0DA3" w:rsidRDefault="007748CE" w:rsidP="00B21E21">
      <w:r w:rsidRPr="00FA0DA3">
        <w:t xml:space="preserve">Figures 17 </w:t>
      </w:r>
      <w:r w:rsidR="00FA0DA3" w:rsidRPr="00FA0DA3">
        <w:t>–</w:t>
      </w:r>
      <w:r w:rsidRPr="00FA0DA3">
        <w:t xml:space="preserve"> 20 present emissions associated with waste burning, including open burning (e.g., in residential areas) and fires a</w:t>
      </w:r>
      <w:r w:rsidR="00B34B58">
        <w:t>t</w:t>
      </w:r>
      <w:r w:rsidRPr="00FA0DA3">
        <w:t xml:space="preserve"> landfills and dumpsites.</w:t>
      </w:r>
    </w:p>
    <w:p w14:paraId="080CE2D0" w14:textId="77777777" w:rsidR="00FA0DA3" w:rsidRDefault="00FA0DA3" w:rsidP="00B21E21"/>
    <w:p w14:paraId="70DBDD1F" w14:textId="45F7CE65" w:rsidR="00FA0DA3" w:rsidRDefault="00695307" w:rsidP="00A21044">
      <w:pPr>
        <w:pStyle w:val="Heading2"/>
      </w:pPr>
      <w:bookmarkStart w:id="119" w:name="_Toc82190291"/>
      <w:r>
        <w:lastRenderedPageBreak/>
        <w:t>Detailed Emissions Scenarios</w:t>
      </w:r>
      <w:r w:rsidR="003B17AE">
        <w:t xml:space="preserve"> (Grey Tabs)</w:t>
      </w:r>
      <w:bookmarkEnd w:id="119"/>
    </w:p>
    <w:p w14:paraId="0AA8BFD6" w14:textId="453F5B32" w:rsidR="00713011" w:rsidRDefault="00695307" w:rsidP="00B21E21">
      <w:r>
        <w:t>These</w:t>
      </w:r>
      <w:r w:rsidR="00713011">
        <w:t xml:space="preserve"> six</w:t>
      </w:r>
      <w:r>
        <w:t xml:space="preserve"> </w:t>
      </w:r>
      <w:r w:rsidR="000329CC">
        <w:t>tabs provide</w:t>
      </w:r>
      <w:r w:rsidR="008B407D">
        <w:t xml:space="preserve"> more detailed output </w:t>
      </w:r>
      <w:r w:rsidR="00D3720B">
        <w:t xml:space="preserve">than the summary tabs </w:t>
      </w:r>
      <w:r w:rsidR="008B407D">
        <w:t>for each scenario.</w:t>
      </w:r>
      <w:r w:rsidR="008B407D" w:rsidRPr="008B407D">
        <w:t xml:space="preserve"> </w:t>
      </w:r>
      <w:r w:rsidR="008B407D">
        <w:t xml:space="preserve">They show resulting emissions of </w:t>
      </w:r>
      <w:r w:rsidR="008B407D" w:rsidRPr="000329CC">
        <w:t xml:space="preserve">each pollutant in each sector for individual years from 1960 – 2120. The total amount of each GHG pollutant produced </w:t>
      </w:r>
      <w:r w:rsidR="002F379B" w:rsidRPr="000329CC">
        <w:t>each</w:t>
      </w:r>
      <w:r w:rsidR="008B407D" w:rsidRPr="000329CC">
        <w:t xml:space="preserve"> year is visible in columns AD through AH</w:t>
      </w:r>
      <w:r w:rsidR="00D3720B" w:rsidRPr="000329CC">
        <w:t>, under the</w:t>
      </w:r>
      <w:r w:rsidR="00D3720B">
        <w:t xml:space="preserve"> header “TOTAL GHG Pollutants”.</w:t>
      </w:r>
    </w:p>
    <w:p w14:paraId="53A66575" w14:textId="318F155E" w:rsidR="008B407D" w:rsidRDefault="008B407D" w:rsidP="00B21E21"/>
    <w:p w14:paraId="719E8C18" w14:textId="4F020212" w:rsidR="008B407D" w:rsidRDefault="008B407D" w:rsidP="00B21E21">
      <w:r>
        <w:t xml:space="preserve">See </w:t>
      </w:r>
      <w:r w:rsidR="00A10304" w:rsidRPr="000329CC">
        <w:fldChar w:fldCharType="begin"/>
      </w:r>
      <w:r w:rsidR="00A10304" w:rsidRPr="000329CC">
        <w:instrText xml:space="preserve"> REF _Ref78454397 \h </w:instrText>
      </w:r>
      <w:r w:rsidR="000329CC" w:rsidRPr="000329CC">
        <w:instrText xml:space="preserve"> \* MERGEFORMAT </w:instrText>
      </w:r>
      <w:r w:rsidR="00A10304" w:rsidRPr="000329CC">
        <w:fldChar w:fldCharType="separate"/>
      </w:r>
      <w:r w:rsidR="00A10304" w:rsidRPr="000329CC">
        <w:t>Table 2. Pollutants emitted in each sector of the waste management process</w:t>
      </w:r>
      <w:r w:rsidR="00A10304" w:rsidRPr="000329CC">
        <w:fldChar w:fldCharType="end"/>
      </w:r>
      <w:r>
        <w:t xml:space="preserve"> below for a breakdown of</w:t>
      </w:r>
      <w:r w:rsidR="00A10304">
        <w:t xml:space="preserve"> which</w:t>
      </w:r>
      <w:r>
        <w:t xml:space="preserve"> pollutants </w:t>
      </w:r>
      <w:r w:rsidR="00A10304">
        <w:t>are applicable to each</w:t>
      </w:r>
      <w:r>
        <w:t xml:space="preserve"> sector.</w:t>
      </w:r>
    </w:p>
    <w:p w14:paraId="0D97E524" w14:textId="76A0EB38" w:rsidR="00713011" w:rsidRDefault="00713011" w:rsidP="00B21E21">
      <w:pPr>
        <w:pStyle w:val="Heading3"/>
      </w:pPr>
      <w:bookmarkStart w:id="120" w:name="_Toc82190292"/>
      <w:r>
        <w:t>B</w:t>
      </w:r>
      <w:r w:rsidR="00B3603C">
        <w:t>AU</w:t>
      </w:r>
      <w:r>
        <w:t xml:space="preserve"> Emit</w:t>
      </w:r>
      <w:bookmarkEnd w:id="120"/>
    </w:p>
    <w:p w14:paraId="6E481D73" w14:textId="4DA0010C" w:rsidR="001E661E" w:rsidRPr="001E661E" w:rsidRDefault="001E661E" w:rsidP="00B21E21">
      <w:r>
        <w:t xml:space="preserve">The </w:t>
      </w:r>
      <w:r w:rsidR="00B3603C">
        <w:t>BAU E</w:t>
      </w:r>
      <w:r>
        <w:t xml:space="preserve">mit tab displays annual emissions </w:t>
      </w:r>
      <w:r w:rsidR="00BC2593">
        <w:t xml:space="preserve">for the </w:t>
      </w:r>
      <w:r w:rsidR="002F379B">
        <w:t>b</w:t>
      </w:r>
      <w:r w:rsidR="00BC2593">
        <w:t>usiness</w:t>
      </w:r>
      <w:r w:rsidR="002F379B">
        <w:t>-a</w:t>
      </w:r>
      <w:r w:rsidR="00BC2593">
        <w:t>s</w:t>
      </w:r>
      <w:r w:rsidR="002F379B">
        <w:t>-u</w:t>
      </w:r>
      <w:r w:rsidR="00BC2593">
        <w:t xml:space="preserve">sual </w:t>
      </w:r>
      <w:r w:rsidR="002F379B">
        <w:t>s</w:t>
      </w:r>
      <w:r w:rsidR="00BC2593">
        <w:t xml:space="preserve">cenario for each pollutant in each sector. </w:t>
      </w:r>
    </w:p>
    <w:p w14:paraId="3B8B3FD9" w14:textId="46A7D72B" w:rsidR="00713011" w:rsidRDefault="00713011" w:rsidP="00B21E21">
      <w:pPr>
        <w:pStyle w:val="Heading3"/>
      </w:pPr>
      <w:bookmarkStart w:id="121" w:name="_Toc82190293"/>
      <w:r>
        <w:t>Alt1 Emit</w:t>
      </w:r>
      <w:bookmarkEnd w:id="121"/>
    </w:p>
    <w:p w14:paraId="2FF65860" w14:textId="0657F75D" w:rsidR="00BC2593" w:rsidRPr="00BC2593" w:rsidRDefault="00BC2593" w:rsidP="00B21E21">
      <w:r>
        <w:t>The Alt1 Emit tab displays annual emissions for Alternative Scenario 1 for each pollutant in each sector.</w:t>
      </w:r>
    </w:p>
    <w:p w14:paraId="0E1AE77A" w14:textId="07ED865C" w:rsidR="00713011" w:rsidRDefault="00713011" w:rsidP="00B21E21">
      <w:pPr>
        <w:pStyle w:val="Heading3"/>
      </w:pPr>
      <w:bookmarkStart w:id="122" w:name="_Toc82190294"/>
      <w:r>
        <w:t>Alt2 Emit</w:t>
      </w:r>
      <w:bookmarkEnd w:id="122"/>
    </w:p>
    <w:p w14:paraId="275945AA" w14:textId="4025E43B" w:rsidR="00BC2593" w:rsidRPr="00BC2593" w:rsidRDefault="00BC2593" w:rsidP="00B21E21">
      <w:r>
        <w:t>The Alt2 Emit tab displays annual emissions for Alternative Scenario 2 for each pollutant in each sector.</w:t>
      </w:r>
    </w:p>
    <w:p w14:paraId="76337078" w14:textId="08B17518" w:rsidR="00713011" w:rsidRDefault="00713011" w:rsidP="00B21E21">
      <w:pPr>
        <w:pStyle w:val="Heading3"/>
      </w:pPr>
      <w:bookmarkStart w:id="123" w:name="_Toc82190295"/>
      <w:r>
        <w:t>Alt3 Emit</w:t>
      </w:r>
      <w:bookmarkEnd w:id="123"/>
    </w:p>
    <w:p w14:paraId="166C42EB" w14:textId="1D5A28B4" w:rsidR="00BC2593" w:rsidRPr="00E24176" w:rsidRDefault="00BC2593" w:rsidP="00B21E21">
      <w:r>
        <w:t>The Alt3 Emit tab displays annual emissions for Alternative Scenario 3 for each pollutant in each sector.</w:t>
      </w:r>
    </w:p>
    <w:p w14:paraId="034202A6" w14:textId="77777777" w:rsidR="00BC2593" w:rsidRPr="00BC2593" w:rsidRDefault="00BC2593" w:rsidP="00B21E21"/>
    <w:p w14:paraId="76F21E2C" w14:textId="524FF615" w:rsidR="00713011" w:rsidRDefault="00713011" w:rsidP="00B21E21">
      <w:pPr>
        <w:pStyle w:val="Heading3"/>
      </w:pPr>
      <w:bookmarkStart w:id="124" w:name="_Toc82190296"/>
      <w:r>
        <w:t>Alt4 Emit</w:t>
      </w:r>
      <w:bookmarkEnd w:id="124"/>
    </w:p>
    <w:p w14:paraId="60A063C3" w14:textId="0B7A18C8" w:rsidR="00BC2593" w:rsidRPr="00BC2593" w:rsidRDefault="00BC2593" w:rsidP="00B21E21">
      <w:r>
        <w:t>The Alt4 Emit tab displays annual emissions for Alternative Scenario 4 for each pollutant in each sector.</w:t>
      </w:r>
    </w:p>
    <w:p w14:paraId="580F6B87" w14:textId="5C6246E8" w:rsidR="00713011" w:rsidRDefault="00713011" w:rsidP="00B21E21">
      <w:pPr>
        <w:pStyle w:val="Heading3"/>
      </w:pPr>
      <w:bookmarkStart w:id="125" w:name="_Toc82190297"/>
      <w:r>
        <w:t>Waste Burning Emit</w:t>
      </w:r>
      <w:bookmarkEnd w:id="125"/>
    </w:p>
    <w:p w14:paraId="15E3A954" w14:textId="1E759F8D" w:rsidR="00713011" w:rsidRDefault="00BC2593" w:rsidP="00B21E21">
      <w:r>
        <w:t>The Waste Burning Emit tab displays annu</w:t>
      </w:r>
      <w:r w:rsidR="00854959">
        <w:t>a</w:t>
      </w:r>
      <w:r>
        <w:t xml:space="preserve">l emissions for </w:t>
      </w:r>
      <w:r w:rsidR="00854959">
        <w:t xml:space="preserve">each </w:t>
      </w:r>
      <w:r>
        <w:t>scenario for each pollutant</w:t>
      </w:r>
      <w:r w:rsidR="00AC4B70">
        <w:t xml:space="preserve">, </w:t>
      </w:r>
      <w:r w:rsidR="00854959">
        <w:t xml:space="preserve">with one table each for total waste burning, open burning, and </w:t>
      </w:r>
      <w:r w:rsidR="00AC4B70">
        <w:t>landfill fires.</w:t>
      </w:r>
    </w:p>
    <w:p w14:paraId="01DC6657" w14:textId="77777777" w:rsidR="003446BF" w:rsidRDefault="003446BF" w:rsidP="00B21E21"/>
    <w:p w14:paraId="2B7B4557" w14:textId="77777777" w:rsidR="008B035D" w:rsidRDefault="008B035D" w:rsidP="00B21E21"/>
    <w:p w14:paraId="269DDB16" w14:textId="2176ADE1" w:rsidR="008B035D" w:rsidRPr="008B035D" w:rsidRDefault="008B035D" w:rsidP="00B21E21">
      <w:pPr>
        <w:pStyle w:val="Caption"/>
      </w:pPr>
      <w:bookmarkStart w:id="126" w:name="_Ref78454397"/>
      <w:bookmarkStart w:id="127" w:name="_Ref78454277"/>
      <w:r w:rsidRPr="008B035D">
        <w:t xml:space="preserve">Table </w:t>
      </w:r>
      <w:r>
        <w:fldChar w:fldCharType="begin"/>
      </w:r>
      <w:r>
        <w:instrText>SEQ Table \* ARABIC</w:instrText>
      </w:r>
      <w:r>
        <w:fldChar w:fldCharType="separate"/>
      </w:r>
      <w:r w:rsidR="00D12A56">
        <w:rPr>
          <w:noProof/>
        </w:rPr>
        <w:t>2</w:t>
      </w:r>
      <w:r>
        <w:fldChar w:fldCharType="end"/>
      </w:r>
      <w:r>
        <w:t>. Pollutants emitted in each sector of the waste management process</w:t>
      </w:r>
      <w:bookmarkEnd w:id="126"/>
      <w:bookmarkEnd w:id="12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933"/>
        <w:gridCol w:w="934"/>
        <w:gridCol w:w="934"/>
        <w:gridCol w:w="979"/>
        <w:gridCol w:w="888"/>
        <w:gridCol w:w="934"/>
        <w:gridCol w:w="934"/>
        <w:gridCol w:w="934"/>
      </w:tblGrid>
      <w:tr w:rsidR="003446BF" w:rsidRPr="003446BF" w14:paraId="6C002057" w14:textId="77777777" w:rsidTr="00D42748">
        <w:trPr>
          <w:cantSplit/>
          <w:trHeight w:val="287"/>
        </w:trPr>
        <w:tc>
          <w:tcPr>
            <w:tcW w:w="1890" w:type="dxa"/>
            <w:shd w:val="clear" w:color="auto" w:fill="000000" w:themeFill="text1"/>
          </w:tcPr>
          <w:p w14:paraId="562E1C03" w14:textId="77777777" w:rsidR="003446BF" w:rsidRPr="003446BF" w:rsidRDefault="003446BF" w:rsidP="00B21E21"/>
        </w:tc>
        <w:tc>
          <w:tcPr>
            <w:tcW w:w="7470" w:type="dxa"/>
            <w:gridSpan w:val="8"/>
            <w:tcBorders>
              <w:top w:val="nil"/>
              <w:bottom w:val="single" w:sz="4" w:space="0" w:color="FFFFFF" w:themeColor="background1"/>
            </w:tcBorders>
            <w:shd w:val="clear" w:color="auto" w:fill="000000" w:themeFill="text1"/>
            <w:vAlign w:val="center"/>
          </w:tcPr>
          <w:p w14:paraId="101AB78C" w14:textId="785D2402" w:rsidR="003446BF" w:rsidRPr="003446BF" w:rsidRDefault="003446BF" w:rsidP="00B21E21">
            <w:r w:rsidRPr="003446BF">
              <w:t>Pollutant</w:t>
            </w:r>
          </w:p>
        </w:tc>
      </w:tr>
      <w:tr w:rsidR="003446BF" w:rsidRPr="003446BF" w14:paraId="5BCAB478" w14:textId="77777777" w:rsidTr="008B035D">
        <w:trPr>
          <w:cantSplit/>
          <w:trHeight w:val="648"/>
        </w:trPr>
        <w:tc>
          <w:tcPr>
            <w:tcW w:w="1890" w:type="dxa"/>
            <w:tcBorders>
              <w:bottom w:val="nil"/>
            </w:tcBorders>
            <w:shd w:val="clear" w:color="auto" w:fill="000000" w:themeFill="text1"/>
            <w:vAlign w:val="center"/>
          </w:tcPr>
          <w:p w14:paraId="5AF9EF96" w14:textId="6F8A0E35" w:rsidR="003827A8" w:rsidRPr="003446BF" w:rsidRDefault="003827A8" w:rsidP="00B21E21">
            <w:r w:rsidRPr="003446BF">
              <w:t>Sector</w:t>
            </w:r>
          </w:p>
        </w:tc>
        <w:tc>
          <w:tcPr>
            <w:tcW w:w="933" w:type="dxa"/>
            <w:tcBorders>
              <w:top w:val="single" w:sz="4" w:space="0" w:color="FFFFFF" w:themeColor="background1"/>
              <w:bottom w:val="nil"/>
            </w:tcBorders>
            <w:shd w:val="clear" w:color="auto" w:fill="000000" w:themeFill="text1"/>
            <w:vAlign w:val="center"/>
          </w:tcPr>
          <w:p w14:paraId="41693994" w14:textId="39B51B50" w:rsidR="003827A8" w:rsidRPr="007D792B" w:rsidRDefault="003827A8" w:rsidP="00B21E21">
            <w:pPr>
              <w:rPr>
                <w:sz w:val="22"/>
                <w:szCs w:val="20"/>
              </w:rPr>
            </w:pPr>
            <w:r w:rsidRPr="007D792B">
              <w:rPr>
                <w:sz w:val="22"/>
                <w:szCs w:val="20"/>
              </w:rPr>
              <w:t>CO</w:t>
            </w:r>
            <w:r w:rsidRPr="007D792B">
              <w:rPr>
                <w:sz w:val="22"/>
                <w:szCs w:val="20"/>
                <w:vertAlign w:val="subscript"/>
              </w:rPr>
              <w:t>2</w:t>
            </w:r>
          </w:p>
        </w:tc>
        <w:tc>
          <w:tcPr>
            <w:tcW w:w="934" w:type="dxa"/>
            <w:tcBorders>
              <w:top w:val="single" w:sz="4" w:space="0" w:color="FFFFFF" w:themeColor="background1"/>
              <w:bottom w:val="nil"/>
            </w:tcBorders>
            <w:shd w:val="clear" w:color="auto" w:fill="000000" w:themeFill="text1"/>
            <w:vAlign w:val="center"/>
          </w:tcPr>
          <w:p w14:paraId="7CD2AA18" w14:textId="73E5957D" w:rsidR="003827A8" w:rsidRPr="007D792B" w:rsidRDefault="003827A8" w:rsidP="00B21E21">
            <w:pPr>
              <w:rPr>
                <w:sz w:val="22"/>
                <w:szCs w:val="20"/>
              </w:rPr>
            </w:pPr>
            <w:r w:rsidRPr="007D792B">
              <w:rPr>
                <w:sz w:val="22"/>
                <w:szCs w:val="20"/>
              </w:rPr>
              <w:t>NOx</w:t>
            </w:r>
          </w:p>
        </w:tc>
        <w:tc>
          <w:tcPr>
            <w:tcW w:w="934" w:type="dxa"/>
            <w:tcBorders>
              <w:top w:val="single" w:sz="4" w:space="0" w:color="FFFFFF" w:themeColor="background1"/>
              <w:bottom w:val="nil"/>
            </w:tcBorders>
            <w:shd w:val="clear" w:color="auto" w:fill="000000" w:themeFill="text1"/>
            <w:vAlign w:val="center"/>
          </w:tcPr>
          <w:p w14:paraId="38D457ED" w14:textId="54BBC444" w:rsidR="003827A8" w:rsidRPr="007D792B" w:rsidRDefault="003827A8" w:rsidP="00B21E21">
            <w:pPr>
              <w:rPr>
                <w:sz w:val="22"/>
                <w:szCs w:val="20"/>
              </w:rPr>
            </w:pPr>
            <w:r w:rsidRPr="007D792B">
              <w:rPr>
                <w:sz w:val="22"/>
                <w:szCs w:val="20"/>
              </w:rPr>
              <w:t>Black Carbon</w:t>
            </w:r>
          </w:p>
        </w:tc>
        <w:tc>
          <w:tcPr>
            <w:tcW w:w="979" w:type="dxa"/>
            <w:tcBorders>
              <w:top w:val="single" w:sz="4" w:space="0" w:color="FFFFFF" w:themeColor="background1"/>
              <w:bottom w:val="nil"/>
            </w:tcBorders>
            <w:shd w:val="clear" w:color="auto" w:fill="000000" w:themeFill="text1"/>
            <w:vAlign w:val="center"/>
          </w:tcPr>
          <w:p w14:paraId="453DE6A7" w14:textId="42653494" w:rsidR="003827A8" w:rsidRPr="007D792B" w:rsidRDefault="003827A8" w:rsidP="00B21E21">
            <w:pPr>
              <w:rPr>
                <w:sz w:val="22"/>
                <w:szCs w:val="20"/>
              </w:rPr>
            </w:pPr>
            <w:r w:rsidRPr="007D792B">
              <w:rPr>
                <w:sz w:val="22"/>
                <w:szCs w:val="20"/>
              </w:rPr>
              <w:t>Organic Carbon</w:t>
            </w:r>
          </w:p>
        </w:tc>
        <w:tc>
          <w:tcPr>
            <w:tcW w:w="888" w:type="dxa"/>
            <w:tcBorders>
              <w:top w:val="single" w:sz="4" w:space="0" w:color="FFFFFF" w:themeColor="background1"/>
              <w:bottom w:val="nil"/>
            </w:tcBorders>
            <w:shd w:val="clear" w:color="auto" w:fill="000000" w:themeFill="text1"/>
            <w:vAlign w:val="center"/>
          </w:tcPr>
          <w:p w14:paraId="72C68069" w14:textId="4C9F438D" w:rsidR="003827A8" w:rsidRPr="007D792B" w:rsidRDefault="003827A8" w:rsidP="00B21E21">
            <w:pPr>
              <w:rPr>
                <w:sz w:val="22"/>
                <w:szCs w:val="20"/>
              </w:rPr>
            </w:pPr>
            <w:r w:rsidRPr="007D792B">
              <w:rPr>
                <w:sz w:val="22"/>
                <w:szCs w:val="20"/>
              </w:rPr>
              <w:t>CH</w:t>
            </w:r>
            <w:r w:rsidRPr="007D792B">
              <w:rPr>
                <w:sz w:val="22"/>
                <w:szCs w:val="20"/>
                <w:vertAlign w:val="subscript"/>
              </w:rPr>
              <w:t>4</w:t>
            </w:r>
          </w:p>
        </w:tc>
        <w:tc>
          <w:tcPr>
            <w:tcW w:w="934" w:type="dxa"/>
            <w:tcBorders>
              <w:top w:val="single" w:sz="4" w:space="0" w:color="FFFFFF" w:themeColor="background1"/>
              <w:bottom w:val="nil"/>
            </w:tcBorders>
            <w:shd w:val="clear" w:color="auto" w:fill="000000" w:themeFill="text1"/>
            <w:vAlign w:val="center"/>
          </w:tcPr>
          <w:p w14:paraId="66073146" w14:textId="76BC93CA" w:rsidR="003827A8" w:rsidRPr="007D792B" w:rsidRDefault="003827A8" w:rsidP="00B21E21">
            <w:pPr>
              <w:rPr>
                <w:sz w:val="22"/>
                <w:szCs w:val="20"/>
              </w:rPr>
            </w:pPr>
            <w:r w:rsidRPr="007D792B">
              <w:rPr>
                <w:sz w:val="22"/>
                <w:szCs w:val="20"/>
              </w:rPr>
              <w:t>SOx</w:t>
            </w:r>
          </w:p>
        </w:tc>
        <w:tc>
          <w:tcPr>
            <w:tcW w:w="934" w:type="dxa"/>
            <w:tcBorders>
              <w:top w:val="single" w:sz="4" w:space="0" w:color="FFFFFF" w:themeColor="background1"/>
              <w:bottom w:val="nil"/>
            </w:tcBorders>
            <w:shd w:val="clear" w:color="auto" w:fill="000000" w:themeFill="text1"/>
            <w:vAlign w:val="center"/>
          </w:tcPr>
          <w:p w14:paraId="443943FD" w14:textId="086A0324" w:rsidR="003827A8" w:rsidRPr="007D792B" w:rsidRDefault="003827A8" w:rsidP="00B21E21">
            <w:pPr>
              <w:rPr>
                <w:sz w:val="22"/>
                <w:szCs w:val="20"/>
              </w:rPr>
            </w:pPr>
            <w:r w:rsidRPr="007D792B">
              <w:rPr>
                <w:sz w:val="22"/>
                <w:szCs w:val="20"/>
              </w:rPr>
              <w:t>PM</w:t>
            </w:r>
            <w:r w:rsidRPr="007D792B">
              <w:rPr>
                <w:sz w:val="22"/>
                <w:szCs w:val="20"/>
                <w:vertAlign w:val="subscript"/>
              </w:rPr>
              <w:t>2.5</w:t>
            </w:r>
          </w:p>
        </w:tc>
        <w:tc>
          <w:tcPr>
            <w:tcW w:w="934" w:type="dxa"/>
            <w:tcBorders>
              <w:top w:val="single" w:sz="4" w:space="0" w:color="FFFFFF" w:themeColor="background1"/>
              <w:bottom w:val="nil"/>
            </w:tcBorders>
            <w:shd w:val="clear" w:color="auto" w:fill="000000" w:themeFill="text1"/>
            <w:vAlign w:val="center"/>
          </w:tcPr>
          <w:p w14:paraId="63F226E3" w14:textId="5462A508" w:rsidR="003827A8" w:rsidRPr="007D792B" w:rsidRDefault="003827A8" w:rsidP="00B21E21">
            <w:pPr>
              <w:rPr>
                <w:sz w:val="22"/>
                <w:szCs w:val="20"/>
                <w:vertAlign w:val="subscript"/>
              </w:rPr>
            </w:pPr>
            <w:r w:rsidRPr="007D792B">
              <w:rPr>
                <w:sz w:val="22"/>
                <w:szCs w:val="20"/>
              </w:rPr>
              <w:t>PM</w:t>
            </w:r>
            <w:r w:rsidRPr="007D792B">
              <w:rPr>
                <w:sz w:val="22"/>
                <w:szCs w:val="20"/>
                <w:vertAlign w:val="subscript"/>
              </w:rPr>
              <w:t>10</w:t>
            </w:r>
          </w:p>
        </w:tc>
      </w:tr>
      <w:tr w:rsidR="003446BF" w14:paraId="68C3ABAF" w14:textId="77777777" w:rsidTr="008B035D">
        <w:trPr>
          <w:cantSplit/>
          <w:trHeight w:val="575"/>
        </w:trPr>
        <w:tc>
          <w:tcPr>
            <w:tcW w:w="1890" w:type="dxa"/>
            <w:tcBorders>
              <w:top w:val="nil"/>
              <w:bottom w:val="single" w:sz="4" w:space="0" w:color="FFFFFF" w:themeColor="background1"/>
            </w:tcBorders>
            <w:shd w:val="clear" w:color="auto" w:fill="F2F2F2" w:themeFill="background1" w:themeFillShade="F2"/>
            <w:vAlign w:val="center"/>
          </w:tcPr>
          <w:p w14:paraId="0C6590AE" w14:textId="0C25C9C6" w:rsidR="003446BF" w:rsidRPr="008B035D" w:rsidRDefault="003446BF" w:rsidP="00B21E21">
            <w:r w:rsidRPr="008B035D">
              <w:t>Waste Collection &amp; Transport</w:t>
            </w:r>
          </w:p>
        </w:tc>
        <w:tc>
          <w:tcPr>
            <w:tcW w:w="933" w:type="dxa"/>
            <w:tcBorders>
              <w:top w:val="nil"/>
              <w:bottom w:val="single" w:sz="4" w:space="0" w:color="FFFFFF" w:themeColor="background1"/>
            </w:tcBorders>
            <w:shd w:val="clear" w:color="auto" w:fill="F2F2F2" w:themeFill="background1" w:themeFillShade="F2"/>
            <w:vAlign w:val="center"/>
          </w:tcPr>
          <w:p w14:paraId="2F6C0E12" w14:textId="1F121581" w:rsidR="003446BF" w:rsidRPr="003446BF" w:rsidRDefault="002F4152" w:rsidP="00B21E21">
            <w:r>
              <w:rPr>
                <w:rFonts w:ascii="Segoe UI Symbol" w:hAnsi="Segoe UI Symbol" w:cs="Segoe UI Symbol"/>
              </w:rPr>
              <w:t>🗸</w:t>
            </w:r>
            <w:r>
              <w:t xml:space="preserve"> </w:t>
            </w:r>
          </w:p>
        </w:tc>
        <w:tc>
          <w:tcPr>
            <w:tcW w:w="934" w:type="dxa"/>
            <w:tcBorders>
              <w:top w:val="nil"/>
              <w:bottom w:val="single" w:sz="4" w:space="0" w:color="FFFFFF" w:themeColor="background1"/>
            </w:tcBorders>
            <w:shd w:val="clear" w:color="auto" w:fill="F2F2F2" w:themeFill="background1" w:themeFillShade="F2"/>
            <w:vAlign w:val="center"/>
          </w:tcPr>
          <w:p w14:paraId="5F649E7B" w14:textId="13CFADB0" w:rsidR="003446BF" w:rsidRPr="003446BF" w:rsidRDefault="002F4152" w:rsidP="00B21E21">
            <w:r>
              <w:rPr>
                <w:rFonts w:ascii="Segoe UI Symbol" w:hAnsi="Segoe UI Symbol" w:cs="Segoe UI Symbol"/>
              </w:rPr>
              <w:t>🗸</w:t>
            </w:r>
            <w:r>
              <w:t xml:space="preserve"> </w:t>
            </w:r>
          </w:p>
        </w:tc>
        <w:tc>
          <w:tcPr>
            <w:tcW w:w="934" w:type="dxa"/>
            <w:tcBorders>
              <w:top w:val="nil"/>
              <w:bottom w:val="single" w:sz="4" w:space="0" w:color="FFFFFF" w:themeColor="background1"/>
            </w:tcBorders>
            <w:shd w:val="clear" w:color="auto" w:fill="F2F2F2" w:themeFill="background1" w:themeFillShade="F2"/>
            <w:vAlign w:val="center"/>
          </w:tcPr>
          <w:p w14:paraId="3220BBA3" w14:textId="2146F8C7" w:rsidR="003446BF" w:rsidRPr="003446BF" w:rsidRDefault="002F4152" w:rsidP="00B21E21">
            <w:r>
              <w:rPr>
                <w:rFonts w:ascii="Segoe UI Symbol" w:hAnsi="Segoe UI Symbol" w:cs="Segoe UI Symbol"/>
              </w:rPr>
              <w:t>🗸</w:t>
            </w:r>
            <w:r>
              <w:t xml:space="preserve"> </w:t>
            </w:r>
          </w:p>
        </w:tc>
        <w:tc>
          <w:tcPr>
            <w:tcW w:w="979" w:type="dxa"/>
            <w:tcBorders>
              <w:top w:val="nil"/>
              <w:bottom w:val="single" w:sz="4" w:space="0" w:color="FFFFFF" w:themeColor="background1"/>
            </w:tcBorders>
            <w:shd w:val="clear" w:color="auto" w:fill="F2F2F2" w:themeFill="background1" w:themeFillShade="F2"/>
            <w:vAlign w:val="center"/>
          </w:tcPr>
          <w:p w14:paraId="2CCB25B9" w14:textId="3AC2BAD7" w:rsidR="003446BF" w:rsidRPr="003446BF" w:rsidRDefault="002F4152" w:rsidP="00B21E21">
            <w:r>
              <w:rPr>
                <w:rFonts w:ascii="Segoe UI Symbol" w:hAnsi="Segoe UI Symbol" w:cs="Segoe UI Symbol"/>
              </w:rPr>
              <w:t>🗸</w:t>
            </w:r>
            <w:r>
              <w:t xml:space="preserve"> </w:t>
            </w:r>
          </w:p>
        </w:tc>
        <w:tc>
          <w:tcPr>
            <w:tcW w:w="888" w:type="dxa"/>
            <w:tcBorders>
              <w:top w:val="nil"/>
              <w:bottom w:val="single" w:sz="4" w:space="0" w:color="FFFFFF" w:themeColor="background1"/>
            </w:tcBorders>
            <w:shd w:val="clear" w:color="auto" w:fill="F2F2F2" w:themeFill="background1" w:themeFillShade="F2"/>
            <w:vAlign w:val="center"/>
          </w:tcPr>
          <w:p w14:paraId="0872E4F4" w14:textId="5B86AE0F" w:rsidR="003446BF" w:rsidRPr="003446BF" w:rsidRDefault="002F4152" w:rsidP="00B21E21">
            <w:r>
              <w:rPr>
                <w:rFonts w:ascii="Segoe UI Symbol" w:hAnsi="Segoe UI Symbol" w:cs="Segoe UI Symbol"/>
              </w:rPr>
              <w:t>🗸</w:t>
            </w:r>
            <w:r>
              <w:t xml:space="preserve"> </w:t>
            </w:r>
          </w:p>
        </w:tc>
        <w:tc>
          <w:tcPr>
            <w:tcW w:w="934" w:type="dxa"/>
            <w:tcBorders>
              <w:top w:val="nil"/>
              <w:bottom w:val="single" w:sz="4" w:space="0" w:color="FFFFFF" w:themeColor="background1"/>
            </w:tcBorders>
            <w:shd w:val="clear" w:color="auto" w:fill="F2F2F2" w:themeFill="background1" w:themeFillShade="F2"/>
            <w:vAlign w:val="center"/>
          </w:tcPr>
          <w:p w14:paraId="68DA3CD9" w14:textId="58D05B20" w:rsidR="003446BF" w:rsidRPr="003446BF" w:rsidRDefault="002F4152" w:rsidP="00B21E21">
            <w:r>
              <w:rPr>
                <w:rFonts w:ascii="Segoe UI Symbol" w:hAnsi="Segoe UI Symbol" w:cs="Segoe UI Symbol"/>
              </w:rPr>
              <w:t>🗸</w:t>
            </w:r>
            <w:r>
              <w:t xml:space="preserve"> </w:t>
            </w:r>
          </w:p>
        </w:tc>
        <w:tc>
          <w:tcPr>
            <w:tcW w:w="934" w:type="dxa"/>
            <w:tcBorders>
              <w:top w:val="nil"/>
              <w:bottom w:val="single" w:sz="4" w:space="0" w:color="FFFFFF" w:themeColor="background1"/>
            </w:tcBorders>
            <w:shd w:val="clear" w:color="auto" w:fill="F2F2F2" w:themeFill="background1" w:themeFillShade="F2"/>
            <w:vAlign w:val="center"/>
          </w:tcPr>
          <w:p w14:paraId="3AC627B4" w14:textId="4C44C71F" w:rsidR="003446BF" w:rsidRPr="003446BF" w:rsidRDefault="002F4152" w:rsidP="00B21E21">
            <w:r>
              <w:rPr>
                <w:rFonts w:ascii="Segoe UI Symbol" w:hAnsi="Segoe UI Symbol" w:cs="Segoe UI Symbol"/>
              </w:rPr>
              <w:t>🗸</w:t>
            </w:r>
            <w:r>
              <w:t xml:space="preserve"> </w:t>
            </w:r>
          </w:p>
        </w:tc>
        <w:tc>
          <w:tcPr>
            <w:tcW w:w="934" w:type="dxa"/>
            <w:tcBorders>
              <w:top w:val="nil"/>
              <w:bottom w:val="single" w:sz="4" w:space="0" w:color="FFFFFF" w:themeColor="background1"/>
            </w:tcBorders>
            <w:shd w:val="clear" w:color="auto" w:fill="F2F2F2" w:themeFill="background1" w:themeFillShade="F2"/>
            <w:vAlign w:val="center"/>
          </w:tcPr>
          <w:p w14:paraId="5EEDEDAB" w14:textId="0597CAB4" w:rsidR="003446BF" w:rsidRPr="003446BF" w:rsidRDefault="002F4152" w:rsidP="00B21E21">
            <w:r>
              <w:rPr>
                <w:rFonts w:ascii="Segoe UI Symbol" w:hAnsi="Segoe UI Symbol" w:cs="Segoe UI Symbol"/>
              </w:rPr>
              <w:t>🗸</w:t>
            </w:r>
            <w:r>
              <w:t xml:space="preserve"> </w:t>
            </w:r>
          </w:p>
        </w:tc>
      </w:tr>
      <w:tr w:rsidR="003446BF" w14:paraId="254D7E5C" w14:textId="77777777" w:rsidTr="008B035D">
        <w:trPr>
          <w:cantSplit/>
          <w:trHeight w:val="575"/>
        </w:trPr>
        <w:tc>
          <w:tcPr>
            <w:tcW w:w="1890"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5BE5A96F" w14:textId="20BA6FB9" w:rsidR="003446BF" w:rsidRPr="008B035D" w:rsidRDefault="003446BF" w:rsidP="00B21E21">
            <w:r w:rsidRPr="008B035D">
              <w:t>Waste Burning</w:t>
            </w:r>
          </w:p>
        </w:tc>
        <w:tc>
          <w:tcPr>
            <w:tcW w:w="933"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14A1DCAC" w14:textId="2B481816"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09B61B1" w14:textId="07D0BC6B"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3FF876A" w14:textId="6DD8FFBA" w:rsidR="003446BF" w:rsidRPr="003446BF" w:rsidRDefault="002F4152" w:rsidP="00B21E21">
            <w:r>
              <w:rPr>
                <w:rFonts w:ascii="Segoe UI Symbol" w:hAnsi="Segoe UI Symbol" w:cs="Segoe UI Symbol"/>
              </w:rPr>
              <w:t>🗸</w:t>
            </w:r>
            <w:r>
              <w:t xml:space="preserve"> </w:t>
            </w:r>
          </w:p>
        </w:tc>
        <w:tc>
          <w:tcPr>
            <w:tcW w:w="979"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CFAA540" w14:textId="38D77EE1" w:rsidR="003446BF" w:rsidRPr="003446BF" w:rsidRDefault="002F4152" w:rsidP="00B21E21">
            <w:r>
              <w:rPr>
                <w:rFonts w:ascii="Segoe UI Symbol" w:hAnsi="Segoe UI Symbol" w:cs="Segoe UI Symbol"/>
              </w:rPr>
              <w:t>🗸</w:t>
            </w:r>
            <w:r>
              <w:t xml:space="preserve"> </w:t>
            </w:r>
          </w:p>
        </w:tc>
        <w:tc>
          <w:tcPr>
            <w:tcW w:w="888"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36A28DD9" w14:textId="3E2B3E67"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1879D1D" w14:textId="1C05C5E5"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15289294" w14:textId="248598D1"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508BFBF3" w14:textId="34444D5D" w:rsidR="003446BF" w:rsidRPr="003446BF" w:rsidRDefault="002F4152" w:rsidP="00B21E21">
            <w:r>
              <w:rPr>
                <w:rFonts w:ascii="Segoe UI Symbol" w:hAnsi="Segoe UI Symbol" w:cs="Segoe UI Symbol"/>
              </w:rPr>
              <w:t>🗸</w:t>
            </w:r>
            <w:r>
              <w:t xml:space="preserve"> </w:t>
            </w:r>
          </w:p>
        </w:tc>
      </w:tr>
      <w:tr w:rsidR="003446BF" w14:paraId="5ADD29A2" w14:textId="77777777" w:rsidTr="008B035D">
        <w:trPr>
          <w:cantSplit/>
          <w:trHeight w:val="575"/>
        </w:trPr>
        <w:tc>
          <w:tcPr>
            <w:tcW w:w="1890"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8F5442C" w14:textId="2B5CC7ED" w:rsidR="003446BF" w:rsidRPr="008B035D" w:rsidRDefault="003446BF" w:rsidP="00B21E21">
            <w:r w:rsidRPr="008B035D">
              <w:t>Landfills &amp; LFG Combustion</w:t>
            </w:r>
          </w:p>
        </w:tc>
        <w:tc>
          <w:tcPr>
            <w:tcW w:w="933"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64452107" w14:textId="77777777"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4B10E99A" w14:textId="3B58AE8B"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62DE8D8A" w14:textId="542CE875" w:rsidR="003446BF" w:rsidRPr="003446BF" w:rsidRDefault="002F4152" w:rsidP="00B21E21">
            <w:r>
              <w:rPr>
                <w:rFonts w:ascii="Segoe UI Symbol" w:hAnsi="Segoe UI Symbol" w:cs="Segoe UI Symbol"/>
              </w:rPr>
              <w:t>🗸</w:t>
            </w:r>
            <w:r>
              <w:t xml:space="preserve"> </w:t>
            </w:r>
          </w:p>
        </w:tc>
        <w:tc>
          <w:tcPr>
            <w:tcW w:w="979"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EE8C3BF" w14:textId="59DEA1CD" w:rsidR="003446BF" w:rsidRPr="003446BF" w:rsidRDefault="002F4152" w:rsidP="00B21E21">
            <w:r>
              <w:rPr>
                <w:rFonts w:ascii="Segoe UI Symbol" w:hAnsi="Segoe UI Symbol" w:cs="Segoe UI Symbol"/>
              </w:rPr>
              <w:t>🗸</w:t>
            </w:r>
            <w:r>
              <w:t xml:space="preserve"> </w:t>
            </w:r>
          </w:p>
        </w:tc>
        <w:tc>
          <w:tcPr>
            <w:tcW w:w="888"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12AA3D59" w14:textId="4CF21262"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64CD50BD" w14:textId="77777777"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8003356" w14:textId="7DB81C6E"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ABE1FF8" w14:textId="1B279835" w:rsidR="003446BF" w:rsidRPr="003446BF" w:rsidRDefault="002F4152" w:rsidP="00B21E21">
            <w:r>
              <w:rPr>
                <w:rFonts w:ascii="Segoe UI Symbol" w:hAnsi="Segoe UI Symbol" w:cs="Segoe UI Symbol"/>
              </w:rPr>
              <w:t>🗸</w:t>
            </w:r>
            <w:r>
              <w:t xml:space="preserve"> </w:t>
            </w:r>
          </w:p>
        </w:tc>
      </w:tr>
      <w:tr w:rsidR="003446BF" w14:paraId="198D6201" w14:textId="77777777" w:rsidTr="008B035D">
        <w:trPr>
          <w:cantSplit/>
          <w:trHeight w:val="575"/>
        </w:trPr>
        <w:tc>
          <w:tcPr>
            <w:tcW w:w="1890"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193230F" w14:textId="40C52853" w:rsidR="003446BF" w:rsidRPr="008B035D" w:rsidRDefault="003446BF" w:rsidP="00B21E21">
            <w:r w:rsidRPr="008B035D">
              <w:t>Waste Handling</w:t>
            </w:r>
          </w:p>
        </w:tc>
        <w:tc>
          <w:tcPr>
            <w:tcW w:w="933"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34B4F647" w14:textId="5906E0A0"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1D58D724" w14:textId="77E43CE1"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4422F48" w14:textId="0A006D04" w:rsidR="003446BF" w:rsidRPr="003446BF" w:rsidRDefault="002F4152" w:rsidP="00B21E21">
            <w:r>
              <w:rPr>
                <w:rFonts w:ascii="Segoe UI Symbol" w:hAnsi="Segoe UI Symbol" w:cs="Segoe UI Symbol"/>
              </w:rPr>
              <w:t>🗸</w:t>
            </w:r>
            <w:r>
              <w:t xml:space="preserve"> </w:t>
            </w:r>
          </w:p>
        </w:tc>
        <w:tc>
          <w:tcPr>
            <w:tcW w:w="979"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A1CC7A2" w14:textId="4D62EDDF" w:rsidR="003446BF" w:rsidRPr="003446BF" w:rsidRDefault="002F4152" w:rsidP="00B21E21">
            <w:r>
              <w:rPr>
                <w:rFonts w:ascii="Segoe UI Symbol" w:hAnsi="Segoe UI Symbol" w:cs="Segoe UI Symbol"/>
              </w:rPr>
              <w:t>🗸</w:t>
            </w:r>
            <w:r>
              <w:t xml:space="preserve"> </w:t>
            </w:r>
          </w:p>
        </w:tc>
        <w:tc>
          <w:tcPr>
            <w:tcW w:w="888"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D2349AD" w14:textId="674C5F6C"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1AF6BD8" w14:textId="77F5A326"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3DCE31B0" w14:textId="2580DEBE"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A54FD7D" w14:textId="5BEDF544" w:rsidR="003446BF" w:rsidRPr="003446BF" w:rsidRDefault="002F4152" w:rsidP="00B21E21">
            <w:r>
              <w:rPr>
                <w:rFonts w:ascii="Segoe UI Symbol" w:hAnsi="Segoe UI Symbol" w:cs="Segoe UI Symbol"/>
              </w:rPr>
              <w:t>🗸</w:t>
            </w:r>
            <w:r>
              <w:t xml:space="preserve"> </w:t>
            </w:r>
          </w:p>
        </w:tc>
      </w:tr>
      <w:tr w:rsidR="003446BF" w14:paraId="393DBAA4" w14:textId="77777777" w:rsidTr="008B035D">
        <w:trPr>
          <w:cantSplit/>
          <w:trHeight w:val="575"/>
        </w:trPr>
        <w:tc>
          <w:tcPr>
            <w:tcW w:w="1890"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5FF57FAD" w14:textId="66A8C028" w:rsidR="003446BF" w:rsidRPr="008B035D" w:rsidRDefault="003446BF" w:rsidP="00B21E21">
            <w:r w:rsidRPr="008B035D">
              <w:t>Organics Management</w:t>
            </w:r>
          </w:p>
        </w:tc>
        <w:tc>
          <w:tcPr>
            <w:tcW w:w="933"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682FFC57" w14:textId="77777777"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13F09669" w14:textId="77777777"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FC6F6D7" w14:textId="6676C881" w:rsidR="003446BF" w:rsidRPr="003446BF" w:rsidRDefault="003446BF" w:rsidP="00B21E21"/>
        </w:tc>
        <w:tc>
          <w:tcPr>
            <w:tcW w:w="979"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5EF84E86" w14:textId="75F6E71C" w:rsidR="003446BF" w:rsidRPr="003446BF" w:rsidRDefault="003446BF" w:rsidP="00B21E21"/>
        </w:tc>
        <w:tc>
          <w:tcPr>
            <w:tcW w:w="888"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6E96243" w14:textId="52E70E2A"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5593BCCB" w14:textId="77777777"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726BA0A5" w14:textId="41C8F60A" w:rsidR="003446BF" w:rsidRPr="003446BF" w:rsidRDefault="003446BF" w:rsidP="00B21E21"/>
        </w:tc>
        <w:tc>
          <w:tcPr>
            <w:tcW w:w="934"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25FEC0F8" w14:textId="77777777" w:rsidR="003446BF" w:rsidRPr="003446BF" w:rsidRDefault="003446BF" w:rsidP="00B21E21"/>
        </w:tc>
      </w:tr>
      <w:tr w:rsidR="003446BF" w14:paraId="066419B0" w14:textId="77777777" w:rsidTr="008B035D">
        <w:trPr>
          <w:cantSplit/>
          <w:trHeight w:val="575"/>
        </w:trPr>
        <w:tc>
          <w:tcPr>
            <w:tcW w:w="1890" w:type="dxa"/>
            <w:tcBorders>
              <w:top w:val="single" w:sz="4" w:space="0" w:color="FFFFFF" w:themeColor="background1"/>
              <w:bottom w:val="nil"/>
            </w:tcBorders>
            <w:shd w:val="clear" w:color="auto" w:fill="F2F2F2" w:themeFill="background1" w:themeFillShade="F2"/>
            <w:vAlign w:val="center"/>
          </w:tcPr>
          <w:p w14:paraId="102E0989" w14:textId="72E0ADB9" w:rsidR="003446BF" w:rsidRPr="008B035D" w:rsidRDefault="003446BF" w:rsidP="00B21E21">
            <w:r w:rsidRPr="008B035D">
              <w:t>Waste Combustion</w:t>
            </w:r>
          </w:p>
        </w:tc>
        <w:tc>
          <w:tcPr>
            <w:tcW w:w="933" w:type="dxa"/>
            <w:tcBorders>
              <w:top w:val="single" w:sz="4" w:space="0" w:color="FFFFFF" w:themeColor="background1"/>
              <w:bottom w:val="nil"/>
            </w:tcBorders>
            <w:shd w:val="clear" w:color="auto" w:fill="F2F2F2" w:themeFill="background1" w:themeFillShade="F2"/>
            <w:vAlign w:val="center"/>
          </w:tcPr>
          <w:p w14:paraId="51308C15" w14:textId="051740A5"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nil"/>
            </w:tcBorders>
            <w:shd w:val="clear" w:color="auto" w:fill="F2F2F2" w:themeFill="background1" w:themeFillShade="F2"/>
            <w:vAlign w:val="center"/>
          </w:tcPr>
          <w:p w14:paraId="4E7AEE20" w14:textId="6817B62E"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nil"/>
            </w:tcBorders>
            <w:shd w:val="clear" w:color="auto" w:fill="F2F2F2" w:themeFill="background1" w:themeFillShade="F2"/>
            <w:vAlign w:val="center"/>
          </w:tcPr>
          <w:p w14:paraId="5D0E1C10" w14:textId="70B50469" w:rsidR="003446BF" w:rsidRPr="003446BF" w:rsidRDefault="002F4152" w:rsidP="00B21E21">
            <w:r>
              <w:rPr>
                <w:rFonts w:ascii="Segoe UI Symbol" w:hAnsi="Segoe UI Symbol" w:cs="Segoe UI Symbol"/>
              </w:rPr>
              <w:t>🗸</w:t>
            </w:r>
            <w:r>
              <w:t xml:space="preserve"> </w:t>
            </w:r>
          </w:p>
        </w:tc>
        <w:tc>
          <w:tcPr>
            <w:tcW w:w="979" w:type="dxa"/>
            <w:tcBorders>
              <w:top w:val="single" w:sz="4" w:space="0" w:color="FFFFFF" w:themeColor="background1"/>
              <w:bottom w:val="nil"/>
            </w:tcBorders>
            <w:shd w:val="clear" w:color="auto" w:fill="F2F2F2" w:themeFill="background1" w:themeFillShade="F2"/>
            <w:vAlign w:val="center"/>
          </w:tcPr>
          <w:p w14:paraId="015774DF" w14:textId="6B771A17" w:rsidR="003446BF" w:rsidRPr="003446BF" w:rsidRDefault="002F4152" w:rsidP="00B21E21">
            <w:r>
              <w:rPr>
                <w:rFonts w:ascii="Segoe UI Symbol" w:hAnsi="Segoe UI Symbol" w:cs="Segoe UI Symbol"/>
              </w:rPr>
              <w:t>🗸</w:t>
            </w:r>
            <w:r>
              <w:t xml:space="preserve"> </w:t>
            </w:r>
          </w:p>
        </w:tc>
        <w:tc>
          <w:tcPr>
            <w:tcW w:w="888" w:type="dxa"/>
            <w:tcBorders>
              <w:top w:val="single" w:sz="4" w:space="0" w:color="FFFFFF" w:themeColor="background1"/>
              <w:bottom w:val="nil"/>
            </w:tcBorders>
            <w:shd w:val="clear" w:color="auto" w:fill="F2F2F2" w:themeFill="background1" w:themeFillShade="F2"/>
            <w:vAlign w:val="center"/>
          </w:tcPr>
          <w:p w14:paraId="132B4770" w14:textId="5330DE90"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nil"/>
            </w:tcBorders>
            <w:shd w:val="clear" w:color="auto" w:fill="F2F2F2" w:themeFill="background1" w:themeFillShade="F2"/>
            <w:vAlign w:val="center"/>
          </w:tcPr>
          <w:p w14:paraId="6E84C669" w14:textId="14D71E0C"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nil"/>
            </w:tcBorders>
            <w:shd w:val="clear" w:color="auto" w:fill="F2F2F2" w:themeFill="background1" w:themeFillShade="F2"/>
            <w:vAlign w:val="center"/>
          </w:tcPr>
          <w:p w14:paraId="7E603E8B" w14:textId="1BA85CC5" w:rsidR="003446BF" w:rsidRPr="003446BF" w:rsidRDefault="002F4152" w:rsidP="00B21E21">
            <w:r>
              <w:rPr>
                <w:rFonts w:ascii="Segoe UI Symbol" w:hAnsi="Segoe UI Symbol" w:cs="Segoe UI Symbol"/>
              </w:rPr>
              <w:t>🗸</w:t>
            </w:r>
            <w:r>
              <w:t xml:space="preserve"> </w:t>
            </w:r>
          </w:p>
        </w:tc>
        <w:tc>
          <w:tcPr>
            <w:tcW w:w="934" w:type="dxa"/>
            <w:tcBorders>
              <w:top w:val="single" w:sz="4" w:space="0" w:color="FFFFFF" w:themeColor="background1"/>
              <w:bottom w:val="nil"/>
            </w:tcBorders>
            <w:shd w:val="clear" w:color="auto" w:fill="F2F2F2" w:themeFill="background1" w:themeFillShade="F2"/>
            <w:vAlign w:val="center"/>
          </w:tcPr>
          <w:p w14:paraId="4D4C624E" w14:textId="24FBC410" w:rsidR="003446BF" w:rsidRPr="003446BF" w:rsidRDefault="002F4152" w:rsidP="00B21E21">
            <w:r>
              <w:rPr>
                <w:rFonts w:ascii="Segoe UI Symbol" w:hAnsi="Segoe UI Symbol" w:cs="Segoe UI Symbol"/>
              </w:rPr>
              <w:t>🗸</w:t>
            </w:r>
            <w:r>
              <w:t xml:space="preserve"> </w:t>
            </w:r>
          </w:p>
        </w:tc>
      </w:tr>
    </w:tbl>
    <w:p w14:paraId="0E9A04E9" w14:textId="4EB5DB85" w:rsidR="00ED536B" w:rsidRDefault="00ED536B" w:rsidP="00B21E21"/>
    <w:p w14:paraId="33CC3D77" w14:textId="05408793" w:rsidR="003B17AE" w:rsidRDefault="003B17AE" w:rsidP="003B17AE">
      <w:pPr>
        <w:pStyle w:val="Heading2"/>
      </w:pPr>
      <w:bookmarkStart w:id="128" w:name="_Toc67417484"/>
      <w:bookmarkStart w:id="129" w:name="_Toc67417534"/>
      <w:bookmarkStart w:id="130" w:name="_Toc67417590"/>
      <w:bookmarkStart w:id="131" w:name="_Toc67579668"/>
      <w:bookmarkStart w:id="132" w:name="_Toc67580882"/>
      <w:bookmarkStart w:id="133" w:name="_Toc67581256"/>
      <w:bookmarkStart w:id="134" w:name="_Toc82190298"/>
      <w:bookmarkEnd w:id="128"/>
      <w:bookmarkEnd w:id="129"/>
      <w:bookmarkEnd w:id="130"/>
      <w:bookmarkEnd w:id="131"/>
      <w:bookmarkEnd w:id="132"/>
      <w:bookmarkEnd w:id="133"/>
      <w:r>
        <w:t>Additional Information (Brown Tabs)</w:t>
      </w:r>
      <w:bookmarkEnd w:id="134"/>
    </w:p>
    <w:p w14:paraId="3D5EDF6A" w14:textId="033A6C16" w:rsidR="003B17AE" w:rsidRDefault="003B17AE" w:rsidP="00B21E21">
      <w:pPr>
        <w:pStyle w:val="Heading3"/>
      </w:pPr>
      <w:bookmarkStart w:id="135" w:name="_Toc82190299"/>
      <w:r>
        <w:t>Default Values</w:t>
      </w:r>
      <w:bookmarkEnd w:id="135"/>
    </w:p>
    <w:p w14:paraId="735129C8" w14:textId="684D6B7F" w:rsidR="00057537" w:rsidRPr="00633E67" w:rsidRDefault="00057537" w:rsidP="00B21E21">
      <w:r>
        <w:t xml:space="preserve">The Default Values tab displays the data </w:t>
      </w:r>
      <w:r w:rsidR="000F167E">
        <w:t xml:space="preserve">applied in emissions </w:t>
      </w:r>
      <w:r>
        <w:t>calculations in the SWEET tool</w:t>
      </w:r>
      <w:r w:rsidR="000F167E" w:rsidRPr="000F167E">
        <w:t xml:space="preserve"> </w:t>
      </w:r>
      <w:r w:rsidR="000F167E">
        <w:t xml:space="preserve">when default buttons are used in the “General Information” tab. The default values are </w:t>
      </w:r>
      <w:r w:rsidR="00494260">
        <w:t xml:space="preserve">not applied when </w:t>
      </w:r>
      <w:r w:rsidR="00C1512F">
        <w:t xml:space="preserve">user </w:t>
      </w:r>
      <w:r w:rsidR="00494260">
        <w:t>has inputted site-specific data</w:t>
      </w:r>
      <w:r>
        <w:t xml:space="preserve">. </w:t>
      </w:r>
      <w:r w:rsidR="00494260">
        <w:t xml:space="preserve">This tab </w:t>
      </w:r>
      <w:r>
        <w:t xml:space="preserve">also </w:t>
      </w:r>
      <w:r w:rsidR="003C2B20">
        <w:t xml:space="preserve">notes the </w:t>
      </w:r>
      <w:r w:rsidR="00494260">
        <w:t xml:space="preserve">references </w:t>
      </w:r>
      <w:r w:rsidR="003C2B20">
        <w:t xml:space="preserve">for </w:t>
      </w:r>
      <w:r w:rsidR="00494260">
        <w:t>the default values</w:t>
      </w:r>
      <w:r w:rsidR="003C2B20">
        <w:t>.</w:t>
      </w:r>
    </w:p>
    <w:p w14:paraId="7BADAF89" w14:textId="130B42EF" w:rsidR="003B17AE" w:rsidRDefault="003B17AE" w:rsidP="00B21E21">
      <w:pPr>
        <w:pStyle w:val="Heading3"/>
      </w:pPr>
      <w:bookmarkStart w:id="136" w:name="_Toc82190300"/>
      <w:r>
        <w:t>Assumptions</w:t>
      </w:r>
      <w:bookmarkEnd w:id="136"/>
    </w:p>
    <w:p w14:paraId="32138771" w14:textId="02F4DCFC" w:rsidR="00622EE1" w:rsidRPr="00622EE1" w:rsidRDefault="00622EE1" w:rsidP="00B21E21">
      <w:r>
        <w:t>The Assumptions tab displays all fixed parameter values for all calculations in the SWEET tool. It also not</w:t>
      </w:r>
      <w:r w:rsidR="007A728B">
        <w:t>e</w:t>
      </w:r>
      <w:r>
        <w:t>s the sources for each assumption value.</w:t>
      </w:r>
      <w:r w:rsidR="007A728B">
        <w:t xml:space="preserve"> Most values in this tab </w:t>
      </w:r>
      <w:r w:rsidR="00C263AA">
        <w:t xml:space="preserve">pertain to </w:t>
      </w:r>
      <w:r w:rsidR="007A728B">
        <w:t>emission factors</w:t>
      </w:r>
      <w:r w:rsidR="00C263AA">
        <w:t xml:space="preserve"> for equipment use in waste management.</w:t>
      </w:r>
    </w:p>
    <w:p w14:paraId="5134064A" w14:textId="167F632B" w:rsidR="003B17AE" w:rsidRDefault="003B17AE" w:rsidP="00B21E21">
      <w:pPr>
        <w:pStyle w:val="Heading3"/>
      </w:pPr>
      <w:bookmarkStart w:id="137" w:name="_Toc82190301"/>
      <w:r>
        <w:t>Caveats and Notes</w:t>
      </w:r>
      <w:bookmarkEnd w:id="137"/>
    </w:p>
    <w:p w14:paraId="300C36B3" w14:textId="538D0840" w:rsidR="007A728B" w:rsidRPr="007A728B" w:rsidRDefault="007A728B" w:rsidP="00B21E21">
      <w:r>
        <w:t>The Caveats and Notes tab explains reasoning and sources of information for the data in the SWEET tool, organized by sector.</w:t>
      </w:r>
    </w:p>
    <w:p w14:paraId="53E237E6" w14:textId="64826048" w:rsidR="003B17AE" w:rsidRDefault="003B17AE" w:rsidP="00B21E21">
      <w:pPr>
        <w:pStyle w:val="Heading3"/>
      </w:pPr>
      <w:bookmarkStart w:id="138" w:name="_Toc82190302"/>
      <w:r>
        <w:t>Bibliography</w:t>
      </w:r>
      <w:bookmarkEnd w:id="138"/>
    </w:p>
    <w:p w14:paraId="7AA26E6D" w14:textId="3629F552" w:rsidR="0013697E" w:rsidRDefault="007A728B" w:rsidP="00B21E21">
      <w:r>
        <w:t xml:space="preserve">The Bibliography </w:t>
      </w:r>
      <w:r w:rsidR="0013697E">
        <w:t xml:space="preserve">tab </w:t>
      </w:r>
      <w:r w:rsidR="00D9478A">
        <w:t xml:space="preserve">lists </w:t>
      </w:r>
      <w:r>
        <w:t>call data sources used to create the SWEET too</w:t>
      </w:r>
      <w:r w:rsidR="00D9478A">
        <w:t>l</w:t>
      </w:r>
      <w:r w:rsidR="00B96D99">
        <w:t xml:space="preserve"> with web links where available.</w:t>
      </w:r>
    </w:p>
    <w:p w14:paraId="149D5B54" w14:textId="7DAE13AD" w:rsidR="0013697E" w:rsidRDefault="0013697E" w:rsidP="00B21E21">
      <w:pPr>
        <w:pStyle w:val="Heading3"/>
      </w:pPr>
      <w:bookmarkStart w:id="139" w:name="_Toc82190303"/>
      <w:r>
        <w:lastRenderedPageBreak/>
        <w:t>Help</w:t>
      </w:r>
      <w:bookmarkEnd w:id="139"/>
    </w:p>
    <w:p w14:paraId="1A35E0B7" w14:textId="58413E6F" w:rsidR="0013697E" w:rsidRPr="0013697E" w:rsidRDefault="0013697E" w:rsidP="00B21E21">
      <w:r>
        <w:t>The Help tab provides contact information and web resources for the SWEET tool.</w:t>
      </w:r>
    </w:p>
    <w:p w14:paraId="38C5F4E9" w14:textId="77777777" w:rsidR="00622EE1" w:rsidRDefault="00622EE1" w:rsidP="00B21E21"/>
    <w:p w14:paraId="2544B655" w14:textId="02B5230D" w:rsidR="005217C2" w:rsidRPr="005217C2" w:rsidRDefault="0095541C" w:rsidP="00A21044">
      <w:pPr>
        <w:pStyle w:val="Heading1"/>
      </w:pPr>
      <w:bookmarkStart w:id="140" w:name="_Toc82190304"/>
      <w:r>
        <w:t xml:space="preserve">Methodology &amp; </w:t>
      </w:r>
      <w:r w:rsidR="005217C2">
        <w:t>Limitations</w:t>
      </w:r>
      <w:bookmarkEnd w:id="140"/>
    </w:p>
    <w:p w14:paraId="3F92D57F" w14:textId="050E7925" w:rsidR="001F2E93" w:rsidRDefault="00622EE1" w:rsidP="00B21E21">
      <w:r>
        <w:t xml:space="preserve">SWEET is designed to provide estimates of waste sector SLCP emissions for cities throughout the world, and to evaluate the effects of alternative waste management strategies on those emissions.  Although SWEET uses state-of-the-industry assumptions and calculation methods, the emissions estimates should be considered as approximate and not a substitute for detailed technical analyses and feasibility assessments. </w:t>
      </w:r>
    </w:p>
    <w:p w14:paraId="174A3DCF" w14:textId="1631FEFA" w:rsidR="001F2E93" w:rsidRDefault="001F2E93" w:rsidP="00B21E21"/>
    <w:p w14:paraId="170F68F5" w14:textId="1BDABFC4" w:rsidR="001F2E93" w:rsidRDefault="001C17DB" w:rsidP="00B21E21">
      <w:r>
        <w:t xml:space="preserve">For users who need a deeper understanding of the results of a SWEET analysis, we provide methodology for some of the more complex calculations in the following sections. These include </w:t>
      </w:r>
      <w:r w:rsidR="001F2E93">
        <w:t>landfill and dumpsite emission</w:t>
      </w:r>
      <w:r>
        <w:t xml:space="preserve">s, methane correction factor, gas collection efficiency, gas flaring, waste burning, and oxidation. </w:t>
      </w:r>
      <w:r w:rsidR="001F2E93">
        <w:t xml:space="preserve"> </w:t>
      </w:r>
    </w:p>
    <w:p w14:paraId="221DBD04" w14:textId="0965BF42" w:rsidR="001F2E93" w:rsidRDefault="001F2E93" w:rsidP="00B21E21">
      <w:pPr>
        <w:pStyle w:val="Heading3"/>
      </w:pPr>
      <w:bookmarkStart w:id="141" w:name="_Toc82190305"/>
      <w:r>
        <w:t>Overview of Data Limitations and Tool Precision</w:t>
      </w:r>
      <w:bookmarkEnd w:id="141"/>
    </w:p>
    <w:p w14:paraId="2E2E69AD" w14:textId="19B7F174" w:rsidR="00622EE1" w:rsidRDefault="00622EE1" w:rsidP="00B21E21">
      <w:r>
        <w:t>Sources of potential model inaccuracies and uncertainties include the following</w:t>
      </w:r>
      <w:r w:rsidR="001F2E93">
        <w:t>:</w:t>
      </w:r>
    </w:p>
    <w:p w14:paraId="4598D80E" w14:textId="77777777" w:rsidR="00622EE1" w:rsidRDefault="00622EE1" w:rsidP="00B21E21"/>
    <w:p w14:paraId="09F1326E" w14:textId="250FDDCE" w:rsidR="005A56DD" w:rsidRDefault="00DA3AD1" w:rsidP="00B21E21">
      <w:pPr>
        <w:pStyle w:val="ListParagraph"/>
        <w:numPr>
          <w:ilvl w:val="0"/>
          <w:numId w:val="6"/>
        </w:numPr>
      </w:pPr>
      <w:r>
        <w:t>Bad d</w:t>
      </w:r>
      <w:r w:rsidR="00FD545E">
        <w:t xml:space="preserve">ata </w:t>
      </w:r>
      <w:r>
        <w:t>used as model inputs can result emissions estimation errors that range from insignificant to order</w:t>
      </w:r>
      <w:r w:rsidR="008654C1">
        <w:t>-</w:t>
      </w:r>
      <w:r>
        <w:t>of</w:t>
      </w:r>
      <w:r w:rsidR="008654C1">
        <w:t>-</w:t>
      </w:r>
      <w:r>
        <w:t>magnitude error.  A</w:t>
      </w:r>
      <w:r w:rsidR="005A56DD">
        <w:t xml:space="preserve">ny of </w:t>
      </w:r>
      <w:r w:rsidR="00FD545E">
        <w:t>the following</w:t>
      </w:r>
      <w:r>
        <w:t xml:space="preserve"> sources of error </w:t>
      </w:r>
      <w:r w:rsidR="005A56DD">
        <w:t xml:space="preserve">often are encountered when </w:t>
      </w:r>
      <w:r w:rsidR="005C6F6D">
        <w:t>applying site</w:t>
      </w:r>
      <w:r w:rsidR="007A0D5B">
        <w:t>-</w:t>
      </w:r>
      <w:r w:rsidR="005C6F6D">
        <w:t>specific data</w:t>
      </w:r>
      <w:r>
        <w:t xml:space="preserve"> and can </w:t>
      </w:r>
      <w:r w:rsidR="007A0D5B">
        <w:t xml:space="preserve">have substantial impacts on </w:t>
      </w:r>
      <w:r w:rsidR="008A0E07">
        <w:t xml:space="preserve">calculated </w:t>
      </w:r>
      <w:r w:rsidR="007A0D5B">
        <w:t>results</w:t>
      </w:r>
      <w:r w:rsidR="00FD545E">
        <w:t xml:space="preserve">: </w:t>
      </w:r>
    </w:p>
    <w:p w14:paraId="4824179A" w14:textId="7A5C5A21" w:rsidR="005A56DD" w:rsidRDefault="007C6CD5" w:rsidP="00B21E21">
      <w:pPr>
        <w:pStyle w:val="ListParagraph"/>
        <w:numPr>
          <w:ilvl w:val="1"/>
          <w:numId w:val="6"/>
        </w:numPr>
      </w:pPr>
      <w:r>
        <w:t>Actual current and future MSW collection rates will vary significantly over time and will not be well-represented by e</w:t>
      </w:r>
      <w:r w:rsidR="005C6F6D">
        <w:t>stimate</w:t>
      </w:r>
      <w:r>
        <w:t>d</w:t>
      </w:r>
      <w:r w:rsidR="005C6F6D">
        <w:t xml:space="preserve"> a</w:t>
      </w:r>
      <w:r w:rsidR="005A56DD">
        <w:t>nnual w</w:t>
      </w:r>
      <w:r w:rsidR="00FD545E">
        <w:t>aste collectio</w:t>
      </w:r>
      <w:r w:rsidR="005A56DD">
        <w:t xml:space="preserve">n </w:t>
      </w:r>
      <w:r w:rsidR="005C6F6D">
        <w:t>and growth rates</w:t>
      </w:r>
      <w:r w:rsidR="005A56DD">
        <w:t>.</w:t>
      </w:r>
    </w:p>
    <w:p w14:paraId="3C67BAA8" w14:textId="2C89A190" w:rsidR="00FD545E" w:rsidRDefault="007C6CD5" w:rsidP="00B21E21">
      <w:pPr>
        <w:pStyle w:val="ListParagraph"/>
        <w:numPr>
          <w:ilvl w:val="1"/>
          <w:numId w:val="6"/>
        </w:numPr>
      </w:pPr>
      <w:r>
        <w:t>Available w</w:t>
      </w:r>
      <w:r w:rsidR="00FD545E">
        <w:t xml:space="preserve">aste </w:t>
      </w:r>
      <w:r w:rsidR="005A56DD">
        <w:t xml:space="preserve">composition data often is not representative of actual </w:t>
      </w:r>
      <w:r>
        <w:t xml:space="preserve">waste </w:t>
      </w:r>
      <w:r w:rsidR="005A56DD">
        <w:t>dispos</w:t>
      </w:r>
      <w:r>
        <w:t>ed at the site</w:t>
      </w:r>
      <w:r w:rsidR="005A56DD">
        <w:t>.</w:t>
      </w:r>
    </w:p>
    <w:p w14:paraId="27B67A61" w14:textId="091DCB03" w:rsidR="005A56DD" w:rsidRDefault="005A56DD" w:rsidP="00B21E21">
      <w:pPr>
        <w:pStyle w:val="ListParagraph"/>
        <w:numPr>
          <w:ilvl w:val="1"/>
          <w:numId w:val="6"/>
        </w:numPr>
      </w:pPr>
      <w:r>
        <w:t>Estimate</w:t>
      </w:r>
      <w:r w:rsidR="00DA3AD1">
        <w:t>s of</w:t>
      </w:r>
      <w:r>
        <w:t xml:space="preserve"> waste burning rates</w:t>
      </w:r>
      <w:r w:rsidR="007C6CD5">
        <w:t xml:space="preserve"> are highly uncertain</w:t>
      </w:r>
      <w:r>
        <w:t xml:space="preserve">, </w:t>
      </w:r>
      <w:r w:rsidR="007C6CD5">
        <w:t>yet they</w:t>
      </w:r>
      <w:r>
        <w:t xml:space="preserve"> </w:t>
      </w:r>
      <w:r w:rsidR="00DA3AD1">
        <w:t>largely determine</w:t>
      </w:r>
      <w:r w:rsidR="005C6F6D">
        <w:t xml:space="preserve"> the range of possible Black Carbon emissions.</w:t>
      </w:r>
    </w:p>
    <w:p w14:paraId="4E9643C1" w14:textId="7A670F36" w:rsidR="00DA3AD1" w:rsidRDefault="00DA3AD1" w:rsidP="00B21E21">
      <w:pPr>
        <w:pStyle w:val="ListParagraph"/>
        <w:numPr>
          <w:ilvl w:val="1"/>
          <w:numId w:val="6"/>
        </w:numPr>
      </w:pPr>
      <w:r>
        <w:t>Waste handling equipment emissions are significant, but lack of use data is common.</w:t>
      </w:r>
    </w:p>
    <w:p w14:paraId="5EBF8460" w14:textId="0F99D93B" w:rsidR="00DA3AD1" w:rsidRDefault="007C6CD5" w:rsidP="00B21E21">
      <w:pPr>
        <w:pStyle w:val="ListParagraph"/>
        <w:numPr>
          <w:ilvl w:val="1"/>
          <w:numId w:val="6"/>
        </w:numPr>
      </w:pPr>
      <w:r>
        <w:t>User inputs forecasting future conditions and scenario implementation dates always represent a large source of potential data error.</w:t>
      </w:r>
    </w:p>
    <w:p w14:paraId="13A5727F" w14:textId="3EE6EEE6" w:rsidR="00622EE1" w:rsidRDefault="00622EE1" w:rsidP="00B21E21">
      <w:pPr>
        <w:pStyle w:val="ListParagraph"/>
        <w:numPr>
          <w:ilvl w:val="0"/>
          <w:numId w:val="6"/>
        </w:numPr>
      </w:pPr>
      <w:r>
        <w:t>Uncertain emissions factors, particularly for waste burning and landfill methane.</w:t>
      </w:r>
    </w:p>
    <w:p w14:paraId="4D262AB5" w14:textId="77777777" w:rsidR="00622EE1" w:rsidRDefault="00622EE1" w:rsidP="00B21E21">
      <w:pPr>
        <w:pStyle w:val="ListParagraph"/>
        <w:numPr>
          <w:ilvl w:val="0"/>
          <w:numId w:val="6"/>
        </w:numPr>
      </w:pPr>
      <w:r>
        <w:t>Uncertain estimates of waste decay rates and methane generation, collection, and oxidation rates at disposal sites.</w:t>
      </w:r>
    </w:p>
    <w:p w14:paraId="4C4140EA" w14:textId="77777777" w:rsidR="00622EE1" w:rsidRDefault="00622EE1" w:rsidP="00B21E21">
      <w:pPr>
        <w:pStyle w:val="ListParagraph"/>
        <w:numPr>
          <w:ilvl w:val="0"/>
          <w:numId w:val="6"/>
        </w:numPr>
      </w:pPr>
      <w:r>
        <w:lastRenderedPageBreak/>
        <w:t>Limits to the complexity of user inputs, which were made to allow the model to be user-friendly and to limit model sensitivity to lack of data or data error.</w:t>
      </w:r>
    </w:p>
    <w:p w14:paraId="215D8349" w14:textId="44F112EC" w:rsidR="001F2E93" w:rsidRDefault="00622EE1" w:rsidP="00B21E21">
      <w:pPr>
        <w:pStyle w:val="ListParagraph"/>
        <w:numPr>
          <w:ilvl w:val="0"/>
          <w:numId w:val="6"/>
        </w:numPr>
      </w:pPr>
      <w:r>
        <w:t>Limits to detailed accounting of site-specific factors influencing emissions</w:t>
      </w:r>
      <w:r w:rsidR="005C6F6D">
        <w:t xml:space="preserve">, such as changes in waste composition or incremental changes over time in site conditions, waste diversion rates, or </w:t>
      </w:r>
      <w:r w:rsidR="003F5C23">
        <w:t>LFG collection system efficiency</w:t>
      </w:r>
      <w:r>
        <w:t>.</w:t>
      </w:r>
    </w:p>
    <w:p w14:paraId="4632A74C" w14:textId="77777777" w:rsidR="001F2E93" w:rsidRDefault="001F2E93" w:rsidP="00B21E21"/>
    <w:p w14:paraId="0FCE9F6D" w14:textId="68839E0F" w:rsidR="001F2E93" w:rsidRDefault="001F2E93" w:rsidP="00B21E21">
      <w:r>
        <w:t xml:space="preserve">Given the complexity of the tool, assumptions were made for each step of the waste management process. </w:t>
      </w:r>
      <w:r w:rsidR="00FF5ACB">
        <w:t>Most of</w:t>
      </w:r>
      <w:r>
        <w:t xml:space="preserve"> these assumptions are outlined in the tool, in the orange tabs titled “Assumptions” and “Caveats and Notes”; these tabs can be found after the grey tabs of detailed emissions scenarios. </w:t>
      </w:r>
    </w:p>
    <w:p w14:paraId="61FAED74" w14:textId="77777777" w:rsidR="00622EE1" w:rsidRDefault="00622EE1" w:rsidP="00B21E21"/>
    <w:p w14:paraId="727463F6" w14:textId="19604977" w:rsidR="00622EE1" w:rsidRDefault="00622EE1" w:rsidP="00B21E21">
      <w:r>
        <w:t>Despite</w:t>
      </w:r>
      <w:r w:rsidR="001F2E93">
        <w:t xml:space="preserve"> data</w:t>
      </w:r>
      <w:r>
        <w:t xml:space="preserve"> limitations, SWEE</w:t>
      </w:r>
      <w:r w:rsidR="001F2E93">
        <w:t>T</w:t>
      </w:r>
      <w:r>
        <w:t xml:space="preserve"> does provide estimates which are </w:t>
      </w:r>
      <w:r w:rsidR="001F2E93">
        <w:t xml:space="preserve">precise enough to be </w:t>
      </w:r>
      <w:r>
        <w:t>appropriate for evaluating net SLCP emissions under alternative scenarios and for guiding waste management decisions. Other potential uses for SWEET include the following:</w:t>
      </w:r>
    </w:p>
    <w:p w14:paraId="762BD8FD" w14:textId="77777777" w:rsidR="00622EE1" w:rsidRDefault="00622EE1" w:rsidP="00B21E21"/>
    <w:p w14:paraId="0B304F3C" w14:textId="77777777" w:rsidR="00622EE1" w:rsidRDefault="00622EE1" w:rsidP="00B21E21">
      <w:pPr>
        <w:pStyle w:val="ListParagraph"/>
        <w:numPr>
          <w:ilvl w:val="0"/>
          <w:numId w:val="7"/>
        </w:numPr>
      </w:pPr>
      <w:r>
        <w:t>Monitoring progress and tracking performance in reducing emissions.</w:t>
      </w:r>
    </w:p>
    <w:p w14:paraId="575C64DF" w14:textId="77777777" w:rsidR="00622EE1" w:rsidRDefault="00622EE1" w:rsidP="00B21E21">
      <w:pPr>
        <w:pStyle w:val="ListParagraph"/>
        <w:numPr>
          <w:ilvl w:val="0"/>
          <w:numId w:val="7"/>
        </w:numPr>
      </w:pPr>
      <w:r>
        <w:t>Estimating the contribution of waste management improvements to a city’s emissions reduction goals.</w:t>
      </w:r>
    </w:p>
    <w:p w14:paraId="0E96A212" w14:textId="77777777" w:rsidR="00622EE1" w:rsidRDefault="00622EE1" w:rsidP="00B21E21">
      <w:pPr>
        <w:pStyle w:val="ListParagraph"/>
        <w:numPr>
          <w:ilvl w:val="0"/>
          <w:numId w:val="7"/>
        </w:numPr>
      </w:pPr>
      <w:r>
        <w:t>Benchmarking against other cities.</w:t>
      </w:r>
    </w:p>
    <w:p w14:paraId="7E55B450" w14:textId="5ADB79B8" w:rsidR="00622EE1" w:rsidRDefault="00622EE1" w:rsidP="00B21E21">
      <w:pPr>
        <w:pStyle w:val="ListParagraph"/>
        <w:numPr>
          <w:ilvl w:val="0"/>
          <w:numId w:val="7"/>
        </w:numPr>
      </w:pPr>
      <w:r>
        <w:t>Using the results as inputs for other models to estimate air quality, health, and climate change impacts of waste management decisions</w:t>
      </w:r>
    </w:p>
    <w:p w14:paraId="4DAB82AA" w14:textId="77777777" w:rsidR="00671132" w:rsidRDefault="00671132" w:rsidP="00B21E21"/>
    <w:p w14:paraId="272B8411" w14:textId="5C265310" w:rsidR="003635C7" w:rsidRPr="003635C7" w:rsidRDefault="003635C7" w:rsidP="00B21E21">
      <w:pPr>
        <w:pStyle w:val="Heading3"/>
      </w:pPr>
      <w:bookmarkStart w:id="142" w:name="_Landfills_and_Dumpsites_1"/>
      <w:bookmarkStart w:id="143" w:name="_Ref77757229"/>
      <w:bookmarkStart w:id="144" w:name="_Toc82190306"/>
      <w:bookmarkEnd w:id="142"/>
      <w:r w:rsidRPr="003635C7">
        <w:t>Landfills and Dumps</w:t>
      </w:r>
      <w:r w:rsidR="00ED536B">
        <w:t>ites</w:t>
      </w:r>
      <w:r w:rsidR="001C17DB">
        <w:t xml:space="preserve"> Methodology</w:t>
      </w:r>
      <w:bookmarkEnd w:id="143"/>
      <w:bookmarkEnd w:id="144"/>
    </w:p>
    <w:p w14:paraId="4C88F651" w14:textId="77777777" w:rsidR="006726EC" w:rsidRDefault="006726EC" w:rsidP="00B21E21"/>
    <w:p w14:paraId="311DDB75" w14:textId="34FD785C" w:rsidR="007207C9" w:rsidRDefault="007C125D" w:rsidP="00B21E21">
      <w:r>
        <w:t xml:space="preserve">Methane emissions from disposal sites are </w:t>
      </w:r>
      <w:r w:rsidR="00F744F5">
        <w:t>estimated as</w:t>
      </w:r>
      <w:r>
        <w:t xml:space="preserve"> the amount </w:t>
      </w:r>
      <w:r w:rsidR="00F744F5">
        <w:t xml:space="preserve">of methane </w:t>
      </w:r>
      <w:r>
        <w:t>generated</w:t>
      </w:r>
      <w:r w:rsidR="00F744F5">
        <w:t>,</w:t>
      </w:r>
      <w:r>
        <w:t xml:space="preserve"> minus the amount </w:t>
      </w:r>
      <w:r w:rsidR="00117579">
        <w:t xml:space="preserve">either </w:t>
      </w:r>
      <w:r>
        <w:t xml:space="preserve">collected and destroyed in a combustion </w:t>
      </w:r>
      <w:r w:rsidR="000329CC">
        <w:t>device or</w:t>
      </w:r>
      <w:r w:rsidR="00265FCC">
        <w:t xml:space="preserve"> oxidized in cover soils.</w:t>
      </w:r>
      <w:r>
        <w:t xml:space="preserve"> </w:t>
      </w:r>
      <w:r w:rsidR="00117579">
        <w:t>C</w:t>
      </w:r>
      <w:r w:rsidR="007207C9">
        <w:t>ollected, measured methane flow rates represent the only real indication of the relative amounts of methane</w:t>
      </w:r>
      <w:r w:rsidR="00265FCC">
        <w:t xml:space="preserve"> a disposal site is generating.</w:t>
      </w:r>
      <w:r w:rsidR="007207C9">
        <w:t xml:space="preserve"> Methane emissions rates and oxidation rates are not measured in the field except at a few research sites, so actual methane generation, oxidation, and emissions are always unknown and must be estimated. </w:t>
      </w:r>
    </w:p>
    <w:p w14:paraId="6178EA26" w14:textId="77777777" w:rsidR="007207C9" w:rsidRDefault="007207C9" w:rsidP="00B21E21"/>
    <w:p w14:paraId="164E966A" w14:textId="61057701" w:rsidR="00945E15" w:rsidRDefault="007C125D" w:rsidP="00B21E21">
      <w:r>
        <w:t xml:space="preserve">Methane generation is calculated in SWEET using </w:t>
      </w:r>
      <w:r w:rsidR="00F744F5">
        <w:t>the following equation derived from</w:t>
      </w:r>
      <w:r>
        <w:t xml:space="preserve"> the EPA</w:t>
      </w:r>
      <w:r w:rsidR="00B17653">
        <w:t>’s</w:t>
      </w:r>
      <w:r>
        <w:t xml:space="preserve"> </w:t>
      </w:r>
      <w:r w:rsidR="00B17653" w:rsidRPr="00114CA9">
        <w:t>Landfill Gas Emissions Model (LandGEM) version 3.02 (EPA, 2005)</w:t>
      </w:r>
      <w:r w:rsidR="00945E15">
        <w:t>.</w:t>
      </w:r>
    </w:p>
    <w:p w14:paraId="5B445273" w14:textId="77777777" w:rsidR="008E0A6B" w:rsidRDefault="008E0A6B" w:rsidP="00B21E21"/>
    <w:p w14:paraId="37984680" w14:textId="63276125" w:rsidR="00945E15" w:rsidRPr="007207C9" w:rsidRDefault="006726EC" w:rsidP="00B21E21">
      <w:r w:rsidRPr="007207C9">
        <w:t>Equation 1 – Landfill Methane Generation</w:t>
      </w:r>
    </w:p>
    <w:tbl>
      <w:tblPr>
        <w:tblW w:w="0" w:type="auto"/>
        <w:tblLook w:val="04A0" w:firstRow="1" w:lastRow="0" w:firstColumn="1" w:lastColumn="0" w:noHBand="0" w:noVBand="1"/>
      </w:tblPr>
      <w:tblGrid>
        <w:gridCol w:w="9360"/>
      </w:tblGrid>
      <w:tr w:rsidR="00945E15" w:rsidRPr="008C7AD2" w14:paraId="3B82EEAF" w14:textId="77777777" w:rsidTr="00270804">
        <w:trPr>
          <w:trHeight w:val="813"/>
        </w:trPr>
        <w:tc>
          <w:tcPr>
            <w:tcW w:w="9500" w:type="dxa"/>
          </w:tcPr>
          <w:p w14:paraId="67D578BC" w14:textId="409EA0E8" w:rsidR="00945E15" w:rsidRPr="001F27E6" w:rsidRDefault="00945E15" w:rsidP="00B21E21">
            <w:pPr>
              <w:rPr>
                <w:lang w:val="es-ES"/>
              </w:rPr>
            </w:pPr>
            <w:r w:rsidRPr="00114CA9">
              <w:rPr>
                <w:lang w:val="es-ES"/>
              </w:rPr>
              <w:t>Q</w:t>
            </w:r>
            <w:r w:rsidR="00B17653">
              <w:rPr>
                <w:vertAlign w:val="subscript"/>
                <w:lang w:val="es-ES"/>
              </w:rPr>
              <w:t>CH4</w:t>
            </w:r>
            <w:r w:rsidRPr="00114CA9">
              <w:rPr>
                <w:lang w:val="es-ES"/>
              </w:rPr>
              <w:t xml:space="preserve"> = </w:t>
            </w:r>
            <w:r w:rsidRPr="00945E15">
              <w:rPr>
                <w:position w:val="-28"/>
                <w:lang w:val="es-ES"/>
              </w:rPr>
              <w:object w:dxaOrig="999" w:dyaOrig="680" w14:anchorId="57DF9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1.2pt" o:ole="">
                  <v:imagedata r:id="rId23" o:title=""/>
                </v:shape>
                <o:OLEObject Type="Embed" ProgID="Equation.3" ShapeID="_x0000_i1025" DrawAspect="Content" ObjectID="_1700911922" r:id="rId24"/>
              </w:object>
            </w:r>
            <w:bookmarkStart w:id="145" w:name="OLE_LINK1"/>
            <w:r w:rsidRPr="00114CA9">
              <w:rPr>
                <w:lang w:val="es-ES"/>
              </w:rPr>
              <w:t xml:space="preserve"> </w:t>
            </w:r>
            <w:bookmarkEnd w:id="145"/>
            <w:r w:rsidRPr="00114CA9">
              <w:rPr>
                <w:lang w:val="es-ES"/>
              </w:rPr>
              <w:t>(e</w:t>
            </w:r>
            <w:r w:rsidRPr="00114CA9">
              <w:rPr>
                <w:vertAlign w:val="superscript"/>
                <w:lang w:val="es-ES"/>
              </w:rPr>
              <w:t>-kt</w:t>
            </w:r>
            <w:r w:rsidRPr="00114CA9">
              <w:rPr>
                <w:position w:val="6"/>
                <w:vertAlign w:val="subscript"/>
                <w:lang w:val="es-ES"/>
              </w:rPr>
              <w:t>i</w:t>
            </w:r>
            <w:r w:rsidRPr="00114CA9">
              <w:rPr>
                <w:lang w:val="es-ES"/>
              </w:rPr>
              <w:t>)</w:t>
            </w:r>
            <w:r w:rsidR="00B17653">
              <w:rPr>
                <w:lang w:val="es-ES"/>
              </w:rPr>
              <w:t xml:space="preserve"> (MCF)</w:t>
            </w:r>
          </w:p>
          <w:p w14:paraId="0385B525" w14:textId="77777777" w:rsidR="00945E15" w:rsidRPr="008C7AD2" w:rsidRDefault="00945E15" w:rsidP="00B21E21">
            <w:pPr>
              <w:rPr>
                <w:vertAlign w:val="superscript"/>
                <w:lang w:val="es-ES"/>
              </w:rPr>
            </w:pPr>
          </w:p>
        </w:tc>
      </w:tr>
      <w:tr w:rsidR="00945E15" w:rsidRPr="00114CA9" w14:paraId="28C9C442" w14:textId="77777777" w:rsidTr="00270804">
        <w:tc>
          <w:tcPr>
            <w:tcW w:w="9500" w:type="dxa"/>
          </w:tcPr>
          <w:p w14:paraId="290B89CA" w14:textId="626C8D84" w:rsidR="00945E15" w:rsidRPr="00404A47" w:rsidRDefault="00945E15" w:rsidP="00B21E21">
            <w:r w:rsidRPr="00404A47">
              <w:lastRenderedPageBreak/>
              <w:t>Where:</w:t>
            </w:r>
            <w:r w:rsidRPr="00404A47">
              <w:tab/>
              <w:t>Q</w:t>
            </w:r>
            <w:r w:rsidR="00B17653">
              <w:rPr>
                <w:vertAlign w:val="subscript"/>
              </w:rPr>
              <w:t>CH4</w:t>
            </w:r>
            <w:r w:rsidRPr="00404A47">
              <w:tab/>
              <w:t>=</w:t>
            </w:r>
            <w:r w:rsidRPr="00404A47">
              <w:tab/>
              <w:t xml:space="preserve">maximum expected </w:t>
            </w:r>
            <w:r w:rsidR="00B17653">
              <w:t>methane</w:t>
            </w:r>
            <w:r w:rsidRPr="00404A47">
              <w:t xml:space="preserve"> generation flow rate (m</w:t>
            </w:r>
            <w:r w:rsidRPr="00404A47">
              <w:rPr>
                <w:vertAlign w:val="superscript"/>
              </w:rPr>
              <w:t>3</w:t>
            </w:r>
            <w:r>
              <w:t>/yr)</w:t>
            </w:r>
          </w:p>
          <w:p w14:paraId="3AB1D889" w14:textId="77777777" w:rsidR="00945E15" w:rsidRPr="00404A47" w:rsidRDefault="00945E15" w:rsidP="00B21E21">
            <w:r w:rsidRPr="00404A47">
              <w:tab/>
              <w:t>i</w:t>
            </w:r>
            <w:r w:rsidRPr="00404A47">
              <w:tab/>
              <w:t>=</w:t>
            </w:r>
            <w:r w:rsidRPr="00404A47">
              <w:tab/>
              <w:t>1 year time increment</w:t>
            </w:r>
          </w:p>
          <w:p w14:paraId="53CCC48E" w14:textId="77777777" w:rsidR="00945E15" w:rsidRPr="00404A47" w:rsidRDefault="00945E15" w:rsidP="00B21E21">
            <w:r w:rsidRPr="00404A47">
              <w:tab/>
              <w:t>n</w:t>
            </w:r>
            <w:r w:rsidRPr="00404A47">
              <w:tab/>
              <w:t>=</w:t>
            </w:r>
            <w:r w:rsidRPr="00404A47">
              <w:tab/>
              <w:t>(year of the calculation) – (initial year of waste acceptance)</w:t>
            </w:r>
          </w:p>
          <w:p w14:paraId="3A6D5915" w14:textId="77777777" w:rsidR="00945E15" w:rsidRPr="00404A47" w:rsidRDefault="00945E15" w:rsidP="00B21E21">
            <w:r w:rsidRPr="00404A47">
              <w:tab/>
              <w:t>k</w:t>
            </w:r>
            <w:r w:rsidRPr="00404A47">
              <w:tab/>
              <w:t>=</w:t>
            </w:r>
            <w:r>
              <w:tab/>
              <w:t>methane generation rate (1/yr)</w:t>
            </w:r>
          </w:p>
          <w:p w14:paraId="0FFF52AC" w14:textId="1716A7E9" w:rsidR="00945E15" w:rsidRPr="00404A47" w:rsidRDefault="00945E15" w:rsidP="00B21E21">
            <w:r w:rsidRPr="00404A47">
              <w:rPr>
                <w:b/>
                <w:caps/>
              </w:rPr>
              <w:tab/>
            </w:r>
            <w:r w:rsidR="00863D83" w:rsidRPr="00404A47">
              <w:t>L</w:t>
            </w:r>
            <w:r w:rsidR="00863D83">
              <w:rPr>
                <w:vertAlign w:val="subscript"/>
              </w:rPr>
              <w:t>0</w:t>
            </w:r>
            <w:r w:rsidR="00863D83" w:rsidRPr="00404A47">
              <w:t xml:space="preserve"> </w:t>
            </w:r>
            <w:r w:rsidRPr="00404A47">
              <w:tab/>
              <w:t>=</w:t>
            </w:r>
            <w:r w:rsidRPr="00404A47">
              <w:tab/>
              <w:t>potential methane generation capacity (m</w:t>
            </w:r>
            <w:r w:rsidRPr="00404A47">
              <w:rPr>
                <w:vertAlign w:val="superscript"/>
              </w:rPr>
              <w:t>3</w:t>
            </w:r>
            <w:r>
              <w:t>/Mg)</w:t>
            </w:r>
          </w:p>
          <w:p w14:paraId="5113545E" w14:textId="77777777" w:rsidR="00945E15" w:rsidRPr="00404A47" w:rsidRDefault="00945E15" w:rsidP="00B21E21">
            <w:r w:rsidRPr="00404A47">
              <w:tab/>
              <w:t>M</w:t>
            </w:r>
            <w:r w:rsidRPr="00404A47">
              <w:rPr>
                <w:vertAlign w:val="subscript"/>
              </w:rPr>
              <w:t>i</w:t>
            </w:r>
            <w:r w:rsidRPr="00404A47">
              <w:t xml:space="preserve"> </w:t>
            </w:r>
            <w:r w:rsidRPr="00404A47">
              <w:tab/>
              <w:t>=</w:t>
            </w:r>
            <w:r w:rsidRPr="00404A47">
              <w:tab/>
              <w:t>mass of solid waste disposed in the i</w:t>
            </w:r>
            <w:r w:rsidRPr="00404A47">
              <w:rPr>
                <w:vertAlign w:val="superscript"/>
              </w:rPr>
              <w:t>th</w:t>
            </w:r>
            <w:r>
              <w:t xml:space="preserve"> year (Mg)</w:t>
            </w:r>
          </w:p>
          <w:p w14:paraId="6D9889B7" w14:textId="01FFDB9E" w:rsidR="00945E15" w:rsidRDefault="00945E15" w:rsidP="00B21E21">
            <w:r w:rsidRPr="00404A47">
              <w:t>t</w:t>
            </w:r>
            <w:r w:rsidRPr="00404A47">
              <w:rPr>
                <w:vertAlign w:val="subscript"/>
              </w:rPr>
              <w:t>i</w:t>
            </w:r>
            <w:r w:rsidRPr="00404A47">
              <w:t xml:space="preserve"> </w:t>
            </w:r>
            <w:r w:rsidRPr="00404A47">
              <w:tab/>
              <w:t>=</w:t>
            </w:r>
            <w:r w:rsidRPr="00404A47">
              <w:tab/>
              <w:t>age of the waste mass M</w:t>
            </w:r>
            <w:r w:rsidRPr="00404A47">
              <w:rPr>
                <w:vertAlign w:val="subscript"/>
              </w:rPr>
              <w:t>i</w:t>
            </w:r>
            <w:r>
              <w:t xml:space="preserve"> d</w:t>
            </w:r>
            <w:r w:rsidRPr="00404A47">
              <w:t xml:space="preserve">isposed in the </w:t>
            </w:r>
            <w:r w:rsidR="008E0A6B">
              <w:t>i</w:t>
            </w:r>
            <w:r w:rsidRPr="00404A47">
              <w:rPr>
                <w:vertAlign w:val="superscript"/>
              </w:rPr>
              <w:t>th</w:t>
            </w:r>
            <w:r w:rsidRPr="00404A47">
              <w:t xml:space="preserve"> year </w:t>
            </w:r>
          </w:p>
          <w:p w14:paraId="0FE81D15" w14:textId="47413CAA" w:rsidR="00945E15" w:rsidRDefault="00945E15" w:rsidP="00B21E21">
            <w:r>
              <w:t>MCF</w:t>
            </w:r>
            <w:r w:rsidR="00265FCC" w:rsidRPr="00404A47">
              <w:tab/>
            </w:r>
            <w:r>
              <w:t>=</w:t>
            </w:r>
            <w:r w:rsidRPr="00404A47">
              <w:tab/>
            </w:r>
            <w:r>
              <w:t>methane correction factor</w:t>
            </w:r>
          </w:p>
          <w:p w14:paraId="46BF0258" w14:textId="77777777" w:rsidR="00945E15" w:rsidRPr="00114CA9" w:rsidRDefault="00945E15" w:rsidP="00B21E21"/>
        </w:tc>
      </w:tr>
    </w:tbl>
    <w:p w14:paraId="78F023CE" w14:textId="6C77D77A" w:rsidR="00945E15" w:rsidRDefault="00F744F5" w:rsidP="00B21E21">
      <w:r>
        <w:t>E</w:t>
      </w:r>
      <w:r w:rsidR="00945E15" w:rsidRPr="00114CA9">
        <w:t xml:space="preserve">quation </w:t>
      </w:r>
      <w:r>
        <w:t xml:space="preserve">1 </w:t>
      </w:r>
      <w:r w:rsidR="00945E15" w:rsidRPr="00114CA9">
        <w:t xml:space="preserve">is used to estimate </w:t>
      </w:r>
      <w:r w:rsidR="00B17653">
        <w:t>methane</w:t>
      </w:r>
      <w:r w:rsidR="00945E15" w:rsidRPr="00114CA9">
        <w:t xml:space="preserve"> generation </w:t>
      </w:r>
      <w:r w:rsidR="00B17653">
        <w:t>from each waste disposal site entered in the “Landfills and Dumpsites” tab (see</w:t>
      </w:r>
      <w:r w:rsidR="0020394A">
        <w:t xml:space="preserve"> above section </w:t>
      </w:r>
      <w:r w:rsidR="0020394A">
        <w:fldChar w:fldCharType="begin"/>
      </w:r>
      <w:r w:rsidR="0020394A">
        <w:instrText xml:space="preserve"> REF _Ref78459260 \r \h </w:instrText>
      </w:r>
      <w:r w:rsidR="0020394A">
        <w:fldChar w:fldCharType="separate"/>
      </w:r>
      <w:r w:rsidR="0020394A">
        <w:rPr>
          <w:cs/>
        </w:rPr>
        <w:t>‎</w:t>
      </w:r>
      <w:r w:rsidR="0020394A">
        <w:t>2.2.3</w:t>
      </w:r>
      <w:r w:rsidR="0020394A">
        <w:fldChar w:fldCharType="end"/>
      </w:r>
      <w:r w:rsidR="0020394A">
        <w:t xml:space="preserve"> </w:t>
      </w:r>
      <w:r w:rsidR="0020394A">
        <w:fldChar w:fldCharType="begin"/>
      </w:r>
      <w:r w:rsidR="0020394A">
        <w:instrText xml:space="preserve"> REF _Ref78459279 \h </w:instrText>
      </w:r>
      <w:r w:rsidR="0020394A">
        <w:fldChar w:fldCharType="separate"/>
      </w:r>
      <w:r w:rsidR="0020394A">
        <w:t>Landfills and Dumpsites</w:t>
      </w:r>
      <w:r w:rsidR="0020394A">
        <w:fldChar w:fldCharType="end"/>
      </w:r>
      <w:r w:rsidR="00B17653">
        <w:t>)</w:t>
      </w:r>
      <w:r w:rsidR="00265FCC">
        <w:t xml:space="preserve">. </w:t>
      </w:r>
      <w:r w:rsidR="00B17653">
        <w:t xml:space="preserve">Methane is generated </w:t>
      </w:r>
      <w:r w:rsidR="0019238F">
        <w:t>each year</w:t>
      </w:r>
      <w:r w:rsidR="00945E15" w:rsidRPr="00114CA9">
        <w:t xml:space="preserve"> from </w:t>
      </w:r>
      <w:r w:rsidR="008E0A6B">
        <w:t xml:space="preserve">the </w:t>
      </w:r>
      <w:r w:rsidR="00945E15" w:rsidRPr="00114CA9">
        <w:t xml:space="preserve">cumulative waste disposed </w:t>
      </w:r>
      <w:r w:rsidR="008E0A6B">
        <w:t>up through the prior year</w:t>
      </w:r>
      <w:r w:rsidR="00F275A4">
        <w:t>,</w:t>
      </w:r>
      <w:r w:rsidR="008E0A6B">
        <w:t xml:space="preserve"> which has not already decayed and generated methane</w:t>
      </w:r>
      <w:r w:rsidR="00265FCC">
        <w:t xml:space="preserve">. </w:t>
      </w:r>
      <w:r w:rsidR="008E0A6B">
        <w:t>The rate of waste decay and methane generation is defined by the model “k” value, which also defines the half-life of waste</w:t>
      </w:r>
      <w:r w:rsidR="008B55C1">
        <w:t>, the amount of time it takes for half of the waste to decompose</w:t>
      </w:r>
      <w:r w:rsidR="008E0A6B">
        <w:t xml:space="preserve"> </w:t>
      </w:r>
      <w:r w:rsidR="00F275A4">
        <w:t>(half-life =</w:t>
      </w:r>
      <w:r w:rsidR="008E0A6B">
        <w:t xml:space="preserve"> ln(2)/k</w:t>
      </w:r>
      <w:r w:rsidR="00F275A4">
        <w:t>)</w:t>
      </w:r>
      <w:r w:rsidR="00265FCC">
        <w:t xml:space="preserve">. </w:t>
      </w:r>
      <w:r w:rsidR="0020394A">
        <w:t>K</w:t>
      </w:r>
      <w:r w:rsidR="00F41D5C">
        <w:t xml:space="preserve"> varies </w:t>
      </w:r>
      <w:r w:rsidR="002A64BF">
        <w:t>significantly depending on</w:t>
      </w:r>
      <w:r w:rsidR="00F41D5C">
        <w:t xml:space="preserve"> organic waste type and </w:t>
      </w:r>
      <w:r w:rsidR="00C50113">
        <w:t>climate and</w:t>
      </w:r>
      <w:r w:rsidR="00F41D5C">
        <w:t xml:space="preserve"> is strongly influence</w:t>
      </w:r>
      <w:r w:rsidR="00F275A4">
        <w:t>d</w:t>
      </w:r>
      <w:r w:rsidR="00F41D5C">
        <w:t xml:space="preserve"> by waste moisture content</w:t>
      </w:r>
      <w:r w:rsidR="00265FCC">
        <w:t xml:space="preserve">. </w:t>
      </w:r>
      <w:r w:rsidR="00F41D5C">
        <w:t xml:space="preserve">The total amount of methane produced by a </w:t>
      </w:r>
      <w:r w:rsidR="00C50113">
        <w:t>metric ton</w:t>
      </w:r>
      <w:r w:rsidR="00F41D5C">
        <w:t xml:space="preserve"> of waste is the potential methane generation capacity, </w:t>
      </w:r>
      <w:r w:rsidR="002A64BF">
        <w:t>or “L</w:t>
      </w:r>
      <w:r w:rsidR="002A64BF" w:rsidRPr="002A64BF">
        <w:rPr>
          <w:vertAlign w:val="subscript"/>
        </w:rPr>
        <w:t>0</w:t>
      </w:r>
      <w:r w:rsidR="002A64BF">
        <w:t xml:space="preserve">”, </w:t>
      </w:r>
      <w:r w:rsidR="00F41D5C">
        <w:t>which varies by organic waste type.</w:t>
      </w:r>
    </w:p>
    <w:p w14:paraId="2EFBA4DC" w14:textId="77777777" w:rsidR="001159FB" w:rsidRDefault="001159FB" w:rsidP="00B21E21"/>
    <w:p w14:paraId="0AC46745" w14:textId="039DEC23" w:rsidR="007B3665" w:rsidRDefault="00C74A68" w:rsidP="00B21E21">
      <w:r>
        <w:t>SWEET applies the methane generation equation separately to each of the following five organic waste categories: food waste, green waste, paper (including cardboard), wood, and textiles</w:t>
      </w:r>
      <w:r w:rsidR="00265FCC">
        <w:t xml:space="preserve">. </w:t>
      </w:r>
      <w:r>
        <w:t xml:space="preserve">Each of the organic waste categories </w:t>
      </w:r>
      <w:r w:rsidR="00F41D5C">
        <w:t>is</w:t>
      </w:r>
      <w:r>
        <w:t xml:space="preserve"> assigned different pairs of values for the model k</w:t>
      </w:r>
      <w:r w:rsidR="00270804">
        <w:t xml:space="preserve"> and </w:t>
      </w:r>
      <w:r>
        <w:t>L</w:t>
      </w:r>
      <w:r w:rsidRPr="00C74A68">
        <w:rPr>
          <w:vertAlign w:val="subscript"/>
        </w:rPr>
        <w:t>0</w:t>
      </w:r>
      <w:r w:rsidR="002A64BF">
        <w:t xml:space="preserve"> that are based on the</w:t>
      </w:r>
      <w:r>
        <w:t xml:space="preserve"> </w:t>
      </w:r>
      <w:r w:rsidR="002A64BF">
        <w:t>values used in the Colombia Landfill Gas Model, which was developed by the EPA’s Landfill Methane Outreach Program (U.S. EPA, 2010)</w:t>
      </w:r>
      <w:r w:rsidR="00265FCC">
        <w:t xml:space="preserve">. </w:t>
      </w:r>
      <w:r w:rsidR="00F744F5">
        <w:t xml:space="preserve">This </w:t>
      </w:r>
      <w:r w:rsidR="005B0A37">
        <w:t xml:space="preserve">multi-material </w:t>
      </w:r>
      <w:r w:rsidR="00F744F5">
        <w:t xml:space="preserve">approach was </w:t>
      </w:r>
      <w:r w:rsidR="00F275A4">
        <w:t>initially</w:t>
      </w:r>
      <w:r w:rsidR="00F744F5">
        <w:t xml:space="preserve"> developed by the </w:t>
      </w:r>
      <w:r w:rsidR="00F744F5" w:rsidRPr="003635C7">
        <w:t>IPCC</w:t>
      </w:r>
      <w:r w:rsidR="00F744F5">
        <w:t xml:space="preserve"> in their </w:t>
      </w:r>
      <w:r w:rsidR="00826262">
        <w:t xml:space="preserve">methane emissions </w:t>
      </w:r>
      <w:r w:rsidR="00F744F5">
        <w:t>spreadsheet model (IPCC, 200</w:t>
      </w:r>
      <w:r w:rsidR="005B0A37">
        <w:t>6</w:t>
      </w:r>
      <w:r w:rsidR="00F744F5">
        <w:t>)</w:t>
      </w:r>
      <w:r w:rsidR="00265FCC">
        <w:t xml:space="preserve">. </w:t>
      </w:r>
      <w:r w:rsidR="00826262">
        <w:t>The calculation of L</w:t>
      </w:r>
      <w:r w:rsidR="0059514F" w:rsidRPr="0059514F">
        <w:rPr>
          <w:vertAlign w:val="subscript"/>
        </w:rPr>
        <w:t>0</w:t>
      </w:r>
      <w:r w:rsidR="00826262">
        <w:t xml:space="preserve"> values used in SWEET for each organic waste category match the method used by IPCC. </w:t>
      </w:r>
      <w:r w:rsidR="002A64BF">
        <w:t>Model k values</w:t>
      </w:r>
      <w:r w:rsidR="00A40B04">
        <w:t xml:space="preserve"> </w:t>
      </w:r>
      <w:r w:rsidR="005B0A37">
        <w:t xml:space="preserve">used in SWEET </w:t>
      </w:r>
      <w:r w:rsidR="00A40B04">
        <w:t xml:space="preserve">for each waste category </w:t>
      </w:r>
      <w:r w:rsidR="00826262">
        <w:t xml:space="preserve">reflect </w:t>
      </w:r>
      <w:r w:rsidR="001E49D9">
        <w:t xml:space="preserve">differences in estimated waste decay rates, and the range of k values assigned to each waste </w:t>
      </w:r>
      <w:r w:rsidR="00CC2BC8">
        <w:t>category</w:t>
      </w:r>
      <w:r w:rsidR="001E49D9">
        <w:t xml:space="preserve"> varies based on </w:t>
      </w:r>
      <w:r w:rsidR="00CC2BC8">
        <w:t>precipitation category</w:t>
      </w:r>
      <w:r w:rsidR="007E22E0">
        <w:t>. Precipitation categories range</w:t>
      </w:r>
      <w:r w:rsidR="00A40B04">
        <w:t xml:space="preserve"> from “very wet” sites experiencing greater than 2,000 mm/year precipitation to “dry” climates receiving less than 500 mm/year precipitation</w:t>
      </w:r>
      <w:r w:rsidR="00265FCC">
        <w:t xml:space="preserve">. </w:t>
      </w:r>
      <w:r w:rsidR="00F41D5C">
        <w:t>Total methane generation f</w:t>
      </w:r>
      <w:r w:rsidR="00F744F5">
        <w:t>rom</w:t>
      </w:r>
      <w:r w:rsidR="00F41D5C">
        <w:t xml:space="preserve"> all wastes is calculated as the sum of the amounts </w:t>
      </w:r>
      <w:r w:rsidR="00A40B04">
        <w:t xml:space="preserve">of methane </w:t>
      </w:r>
      <w:r w:rsidR="00F41D5C">
        <w:t>generated by each of the five organic waste categories</w:t>
      </w:r>
      <w:r w:rsidR="00265FCC">
        <w:t xml:space="preserve">. </w:t>
      </w:r>
    </w:p>
    <w:p w14:paraId="538020E6" w14:textId="77777777" w:rsidR="007B3665" w:rsidRDefault="007B3665" w:rsidP="00B21E21"/>
    <w:p w14:paraId="2DAF5D40" w14:textId="26BA539D" w:rsidR="00FD0098" w:rsidRDefault="00FD0098" w:rsidP="00B21E21">
      <w:pPr>
        <w:pStyle w:val="Heading3"/>
      </w:pPr>
      <w:bookmarkStart w:id="146" w:name="_Toc82190307"/>
      <w:r>
        <w:lastRenderedPageBreak/>
        <w:t>Methane Correction Factor</w:t>
      </w:r>
      <w:r w:rsidR="001C17DB">
        <w:t xml:space="preserve"> Assumptions</w:t>
      </w:r>
      <w:bookmarkEnd w:id="146"/>
    </w:p>
    <w:p w14:paraId="3931B981" w14:textId="2DDCBC81" w:rsidR="006726EC" w:rsidRDefault="00F41D5C" w:rsidP="00B21E21">
      <w:r>
        <w:t>SWEET</w:t>
      </w:r>
      <w:r w:rsidR="00FE4B17">
        <w:t xml:space="preserve"> applies a “Methane Correction Factor”</w:t>
      </w:r>
      <w:r w:rsidR="007B3665">
        <w:t xml:space="preserve"> (MCF)</w:t>
      </w:r>
      <w:r w:rsidR="00FE4B17">
        <w:t>, which reduces estimated methane generation based on the</w:t>
      </w:r>
      <w:r w:rsidR="006726EC">
        <w:t xml:space="preserve"> degree to which aerobic conditions occur</w:t>
      </w:r>
      <w:r w:rsidR="005B0A37">
        <w:t xml:space="preserve"> (IPCC, 2006)</w:t>
      </w:r>
      <w:r w:rsidR="00265FCC">
        <w:t xml:space="preserve">. </w:t>
      </w:r>
      <w:r w:rsidR="005B0A37">
        <w:t>Landfills have no reduction in estimated methane (MCF=1)</w:t>
      </w:r>
      <w:r w:rsidR="00265FCC">
        <w:t xml:space="preserve">. </w:t>
      </w:r>
      <w:r w:rsidR="00A40B04">
        <w:t xml:space="preserve">Dump sites greater than 5 m deep have a 20% reduction in methane </w:t>
      </w:r>
      <w:r w:rsidR="007B3665">
        <w:t>(MCF=0.8)</w:t>
      </w:r>
      <w:r w:rsidR="00265FCC">
        <w:t xml:space="preserve">. </w:t>
      </w:r>
      <w:r w:rsidR="007B3665">
        <w:t>Dump sites less than or equal to 5 m deep have a 60% reduction in methane (MCF=0.4)</w:t>
      </w:r>
      <w:r w:rsidR="00265FCC">
        <w:t xml:space="preserve">. </w:t>
      </w:r>
      <w:r w:rsidR="007B3665">
        <w:t>The MCF adjustment</w:t>
      </w:r>
      <w:r w:rsidR="00AD17EB">
        <w:t xml:space="preserve"> is responsible for </w:t>
      </w:r>
      <w:r w:rsidR="005B0A37">
        <w:t xml:space="preserve">potential increases in </w:t>
      </w:r>
      <w:r w:rsidR="00AD17EB">
        <w:t xml:space="preserve">estimated landfill methane emissions when a </w:t>
      </w:r>
      <w:r w:rsidR="005B0A37">
        <w:t xml:space="preserve">controlled </w:t>
      </w:r>
      <w:r w:rsidR="00AD17EB">
        <w:t xml:space="preserve">dump site is remediated to </w:t>
      </w:r>
      <w:r w:rsidR="005B0A37">
        <w:t>a landfill.</w:t>
      </w:r>
    </w:p>
    <w:p w14:paraId="5F015C72" w14:textId="77777777" w:rsidR="006726EC" w:rsidRDefault="006726EC" w:rsidP="00B21E21"/>
    <w:p w14:paraId="3409C85D" w14:textId="6BEB0EFA" w:rsidR="00C74A68" w:rsidRDefault="006726EC" w:rsidP="00B21E21">
      <w:r>
        <w:t xml:space="preserve">The values assigned to the Equation 1 variables </w:t>
      </w:r>
      <w:r w:rsidR="00AD17EB">
        <w:t>k, L</w:t>
      </w:r>
      <w:r w:rsidR="00AD17EB" w:rsidRPr="00AD17EB">
        <w:rPr>
          <w:vertAlign w:val="subscript"/>
        </w:rPr>
        <w:t>0</w:t>
      </w:r>
      <w:r w:rsidR="00AD17EB">
        <w:t>, and MCF exert a strong influence on</w:t>
      </w:r>
      <w:r>
        <w:t xml:space="preserve"> estimat</w:t>
      </w:r>
      <w:r w:rsidR="00AD17EB">
        <w:t xml:space="preserve">es of </w:t>
      </w:r>
      <w:r>
        <w:t>landfill methane emissions</w:t>
      </w:r>
      <w:r w:rsidR="00AD17EB">
        <w:t xml:space="preserve"> and</w:t>
      </w:r>
      <w:r>
        <w:t xml:space="preserve"> overall SLCP emissions, since landfill methane tend</w:t>
      </w:r>
      <w:r w:rsidR="002A64BF">
        <w:t>s</w:t>
      </w:r>
      <w:r>
        <w:t xml:space="preserve"> to dominate</w:t>
      </w:r>
      <w:r w:rsidR="002A64BF">
        <w:t xml:space="preserve"> waste sector SLCP emissions</w:t>
      </w:r>
      <w:r w:rsidR="00265FCC">
        <w:t xml:space="preserve">. </w:t>
      </w:r>
      <w:r w:rsidR="0002524B">
        <w:t xml:space="preserve">Despite their importance, </w:t>
      </w:r>
      <w:r w:rsidR="00C91181">
        <w:t xml:space="preserve">the effects of waste composition and site conditions on </w:t>
      </w:r>
      <w:r w:rsidR="005B0A37">
        <w:t xml:space="preserve">methane generation </w:t>
      </w:r>
      <w:r w:rsidR="007207C9">
        <w:t>model parameters are</w:t>
      </w:r>
      <w:r w:rsidR="00280F9F">
        <w:t xml:space="preserve"> </w:t>
      </w:r>
      <w:r w:rsidR="00C91181">
        <w:t>poorly understood</w:t>
      </w:r>
      <w:r w:rsidR="00265FCC">
        <w:t xml:space="preserve">. </w:t>
      </w:r>
      <w:r w:rsidR="00C91181">
        <w:t xml:space="preserve">Contributing to the uncertainty in assigning </w:t>
      </w:r>
      <w:r w:rsidR="007207C9">
        <w:t xml:space="preserve">values to </w:t>
      </w:r>
      <w:r w:rsidR="00C91181">
        <w:t xml:space="preserve">model </w:t>
      </w:r>
      <w:r w:rsidR="007207C9">
        <w:t>parameters</w:t>
      </w:r>
      <w:r w:rsidR="00C91181">
        <w:t xml:space="preserve"> are </w:t>
      </w:r>
      <w:r w:rsidR="002C73D9">
        <w:t xml:space="preserve">the lack of measurements of methane emissions in the field, </w:t>
      </w:r>
      <w:r w:rsidR="00C91181">
        <w:t xml:space="preserve">the </w:t>
      </w:r>
      <w:r w:rsidR="007207C9">
        <w:t>fact that there are multiple</w:t>
      </w:r>
      <w:r w:rsidR="00C91181">
        <w:t xml:space="preserve"> variables which combine to affect estimated methane generation and collection rates, the limited availability and reliability of waste composition data</w:t>
      </w:r>
      <w:r w:rsidR="00DB6CDF">
        <w:t xml:space="preserve"> </w:t>
      </w:r>
      <w:r w:rsidR="00863D83">
        <w:t>(</w:t>
      </w:r>
      <w:r w:rsidR="00DB6CDF">
        <w:t>which can be highly variable</w:t>
      </w:r>
      <w:r w:rsidR="00863D83">
        <w:t>)</w:t>
      </w:r>
      <w:r w:rsidR="00C91181">
        <w:t xml:space="preserve">, </w:t>
      </w:r>
      <w:r w:rsidR="0002524B">
        <w:t xml:space="preserve">and the </w:t>
      </w:r>
      <w:r w:rsidR="00C91181">
        <w:t xml:space="preserve">large </w:t>
      </w:r>
      <w:r w:rsidR="005B0A37">
        <w:t xml:space="preserve">range of </w:t>
      </w:r>
      <w:r w:rsidR="0002524B">
        <w:t>potential impacts of site conditions on methane generation.</w:t>
      </w:r>
    </w:p>
    <w:p w14:paraId="17289B79" w14:textId="77777777" w:rsidR="00C74A68" w:rsidRDefault="00C74A68" w:rsidP="00B21E21"/>
    <w:p w14:paraId="747CE310" w14:textId="5A748331" w:rsidR="00FD0098" w:rsidRDefault="00FD0098" w:rsidP="00B21E21">
      <w:pPr>
        <w:pStyle w:val="Heading3"/>
      </w:pPr>
      <w:bookmarkStart w:id="147" w:name="_Toc82190308"/>
      <w:r>
        <w:t>Gas Collection Efficiency</w:t>
      </w:r>
      <w:r w:rsidR="001C17DB">
        <w:t xml:space="preserve"> Assumptions</w:t>
      </w:r>
      <w:bookmarkEnd w:id="147"/>
    </w:p>
    <w:p w14:paraId="560CF2ED" w14:textId="33DDCADE" w:rsidR="005B0A37" w:rsidRDefault="007207C9" w:rsidP="00B21E21">
      <w:r>
        <w:t>Generated methane is either collected and combusted, oxidized, or emitted</w:t>
      </w:r>
      <w:r w:rsidR="00265FCC">
        <w:t xml:space="preserve">. </w:t>
      </w:r>
      <w:r w:rsidR="00DB6CDF">
        <w:t xml:space="preserve">The percentage of generated methane </w:t>
      </w:r>
      <w:r w:rsidR="00863D83">
        <w:t xml:space="preserve">that </w:t>
      </w:r>
      <w:r w:rsidR="00DB6CDF">
        <w:t>is collected is defined as the “collection efficiency”</w:t>
      </w:r>
      <w:r w:rsidR="00265FCC">
        <w:t xml:space="preserve">. </w:t>
      </w:r>
      <w:r w:rsidR="00183890">
        <w:t xml:space="preserve">If </w:t>
      </w:r>
      <w:r w:rsidR="002C0519">
        <w:t>you indicate that</w:t>
      </w:r>
      <w:r w:rsidR="00183890">
        <w:t xml:space="preserve"> there is an existing or planned gas collection system for a landfill, a default collection efficiency value is assigned based on the disposal site management category</w:t>
      </w:r>
      <w:r w:rsidR="002C73D9">
        <w:t xml:space="preserve"> (landfill, controlled dump site, or dump site)</w:t>
      </w:r>
      <w:r w:rsidR="00265FCC">
        <w:t xml:space="preserve">. </w:t>
      </w:r>
      <w:r w:rsidR="00183890">
        <w:t xml:space="preserve">Default collection efficiencies are estimated based on </w:t>
      </w:r>
      <w:r w:rsidR="00DB6CDF">
        <w:t xml:space="preserve">the </w:t>
      </w:r>
      <w:r w:rsidR="00183890">
        <w:t>professional judgement of landfill gas modeling experts</w:t>
      </w:r>
      <w:r w:rsidR="00863D83">
        <w:t>. These default values are</w:t>
      </w:r>
      <w:r w:rsidR="00183890">
        <w:t xml:space="preserve"> relatively conservative (</w:t>
      </w:r>
      <w:r w:rsidR="00D3334B">
        <w:t xml:space="preserve">i.e., </w:t>
      </w:r>
      <w:r w:rsidR="00183890">
        <w:t>low) estimates</w:t>
      </w:r>
      <w:r w:rsidR="00863D83">
        <w:t xml:space="preserve">, as they are </w:t>
      </w:r>
      <w:r w:rsidR="00087AF8">
        <w:t xml:space="preserve">applied to disposal sites worldwide across a wide range of conditions and are used to generate long-term emissions </w:t>
      </w:r>
      <w:r w:rsidR="00FD0098">
        <w:t xml:space="preserve">estimates. </w:t>
      </w:r>
      <w:r w:rsidR="002C73D9">
        <w:t xml:space="preserve">Because methane </w:t>
      </w:r>
      <w:r w:rsidR="00DB6CDF">
        <w:t>generation rates are calculated (modeled) estimates and not measured</w:t>
      </w:r>
      <w:r w:rsidR="002C73D9">
        <w:t xml:space="preserve"> in the field, g</w:t>
      </w:r>
      <w:r w:rsidR="005B0A37">
        <w:t xml:space="preserve">as system collection efficiency estimates are </w:t>
      </w:r>
      <w:r w:rsidR="002C73D9">
        <w:t xml:space="preserve">uncertain </w:t>
      </w:r>
      <w:r w:rsidR="001159FB">
        <w:t xml:space="preserve">and </w:t>
      </w:r>
      <w:r w:rsidR="00DB6CDF">
        <w:t>represent a large potential source of error</w:t>
      </w:r>
      <w:r w:rsidR="005B0A37">
        <w:t xml:space="preserve"> in estimating methane collection and emissions rates, and overall SLCP emissions.</w:t>
      </w:r>
    </w:p>
    <w:p w14:paraId="597270AE" w14:textId="77777777" w:rsidR="005B0A37" w:rsidRDefault="005B0A37" w:rsidP="00B21E21"/>
    <w:p w14:paraId="305AD3F1" w14:textId="5DC8F7FC" w:rsidR="00ED449F" w:rsidRDefault="00183890" w:rsidP="00B21E21">
      <w:r>
        <w:t xml:space="preserve">Default collection efficiency values are 60% for landfills, </w:t>
      </w:r>
      <w:r w:rsidR="00BB5342">
        <w:t xml:space="preserve">50% for controlled dump sites that have been remediated to “landfill” status, 45% for controlled dump sites, 30% for dump </w:t>
      </w:r>
      <w:r w:rsidR="00BB5342">
        <w:lastRenderedPageBreak/>
        <w:t>sites that have been remediated to “controlled” status, and 0% (no gas collection possible) for un</w:t>
      </w:r>
      <w:r w:rsidR="0074795C">
        <w:t>manag</w:t>
      </w:r>
      <w:r w:rsidR="00BB5342">
        <w:t>ed dumpsites</w:t>
      </w:r>
      <w:r w:rsidR="00265FCC">
        <w:t xml:space="preserve">. </w:t>
      </w:r>
    </w:p>
    <w:p w14:paraId="32EB30E6" w14:textId="77777777" w:rsidR="00ED449F" w:rsidRDefault="00ED449F" w:rsidP="00B21E21"/>
    <w:p w14:paraId="4DE5CD90" w14:textId="32E1B0CC" w:rsidR="00ED449F" w:rsidRDefault="00BB5342" w:rsidP="00B21E21">
      <w:r>
        <w:t xml:space="preserve">Landfills that have or </w:t>
      </w:r>
      <w:r w:rsidR="00087AF8">
        <w:t xml:space="preserve">are </w:t>
      </w:r>
      <w:r>
        <w:t>plan</w:t>
      </w:r>
      <w:r w:rsidR="00087AF8">
        <w:t>ning</w:t>
      </w:r>
      <w:r>
        <w:t xml:space="preserve"> a pipeline quality, high-Btu methane </w:t>
      </w:r>
      <w:r w:rsidR="00857931">
        <w:t>utilization</w:t>
      </w:r>
      <w:r>
        <w:t xml:space="preserve"> project have the</w:t>
      </w:r>
      <w:r w:rsidR="00087AF8">
        <w:t>ir associated</w:t>
      </w:r>
      <w:r>
        <w:t xml:space="preserve"> default collection efficiency reduced by 20% due to the project’s stringent gas quality requirements and associated reduction in collection efficiency and methane recovery</w:t>
      </w:r>
      <w:r w:rsidR="00265FCC">
        <w:t xml:space="preserve">. </w:t>
      </w:r>
    </w:p>
    <w:p w14:paraId="7953B550" w14:textId="77777777" w:rsidR="00BB5342" w:rsidRDefault="00BB5342" w:rsidP="00B21E21"/>
    <w:p w14:paraId="1B5FA804" w14:textId="37AFFAFB" w:rsidR="00BB5342" w:rsidRDefault="00BB5342" w:rsidP="00B21E21">
      <w:r>
        <w:t>Default collection efficiency estimates</w:t>
      </w:r>
      <w:r w:rsidR="00414063">
        <w:t xml:space="preserve"> can </w:t>
      </w:r>
      <w:r>
        <w:t xml:space="preserve">be overridden </w:t>
      </w:r>
      <w:r w:rsidR="00857931">
        <w:t xml:space="preserve">only for landfills </w:t>
      </w:r>
      <w:r w:rsidR="007A2CE7">
        <w:t xml:space="preserve">if </w:t>
      </w:r>
      <w:r w:rsidR="002C0519">
        <w:t>you</w:t>
      </w:r>
      <w:r w:rsidR="007A2CE7">
        <w:t xml:space="preserve"> provide</w:t>
      </w:r>
      <w:r>
        <w:t xml:space="preserve"> actual </w:t>
      </w:r>
      <w:r w:rsidR="007A2CE7">
        <w:t xml:space="preserve">average </w:t>
      </w:r>
      <w:r>
        <w:t xml:space="preserve">methane recovery flow rates </w:t>
      </w:r>
      <w:r w:rsidR="007A2CE7">
        <w:t>(in m</w:t>
      </w:r>
      <w:r w:rsidR="007A2CE7" w:rsidRPr="007A2CE7">
        <w:rPr>
          <w:vertAlign w:val="superscript"/>
        </w:rPr>
        <w:t>3</w:t>
      </w:r>
      <w:r w:rsidR="007A2CE7">
        <w:t>/hour) for</w:t>
      </w:r>
      <w:r>
        <w:t xml:space="preserve"> specified data year</w:t>
      </w:r>
      <w:r w:rsidR="007A2CE7">
        <w:t>s</w:t>
      </w:r>
      <w:r w:rsidR="00265FCC">
        <w:t xml:space="preserve">. </w:t>
      </w:r>
      <w:r w:rsidR="007A2CE7">
        <w:t>The actual methane recovery rates</w:t>
      </w:r>
      <w:r>
        <w:t xml:space="preserve"> </w:t>
      </w:r>
      <w:r w:rsidR="007A2CE7">
        <w:t>will</w:t>
      </w:r>
      <w:r>
        <w:t xml:space="preserve"> </w:t>
      </w:r>
      <w:r w:rsidR="007A2CE7">
        <w:t>result in</w:t>
      </w:r>
      <w:r>
        <w:t xml:space="preserve"> higher or lower </w:t>
      </w:r>
      <w:r w:rsidR="007A2CE7">
        <w:t xml:space="preserve">site-specific </w:t>
      </w:r>
      <w:r>
        <w:t xml:space="preserve">collection efficiencies </w:t>
      </w:r>
      <w:r w:rsidR="007A2CE7">
        <w:t>compared to the default</w:t>
      </w:r>
      <w:r w:rsidR="00857931">
        <w:t xml:space="preserve"> value</w:t>
      </w:r>
      <w:r w:rsidR="007A2CE7">
        <w:t>s</w:t>
      </w:r>
      <w:r w:rsidR="00DB6CDF">
        <w:t>,</w:t>
      </w:r>
      <w:r w:rsidR="007A2CE7">
        <w:t xml:space="preserve"> </w:t>
      </w:r>
      <w:r>
        <w:t xml:space="preserve">when </w:t>
      </w:r>
      <w:r w:rsidR="007A2CE7">
        <w:t>divided int</w:t>
      </w:r>
      <w:r>
        <w:t>o model estimates of methane generation</w:t>
      </w:r>
      <w:r w:rsidR="007A2CE7">
        <w:t xml:space="preserve"> rates in the same year</w:t>
      </w:r>
      <w:r w:rsidR="00265FCC">
        <w:t xml:space="preserve">. </w:t>
      </w:r>
      <w:r w:rsidR="007A2CE7">
        <w:t xml:space="preserve">Actual methane recovery data can be used to assign site-specific collection efficiencies for landfills up to a maximum of 85% (70% maximum for </w:t>
      </w:r>
      <w:r w:rsidR="00857931">
        <w:t xml:space="preserve">landfills with </w:t>
      </w:r>
      <w:r w:rsidR="007A2CE7">
        <w:t>high-Btu projects).</w:t>
      </w:r>
    </w:p>
    <w:p w14:paraId="43B46126" w14:textId="77777777" w:rsidR="007A2CE7" w:rsidRDefault="007A2CE7" w:rsidP="00B21E21"/>
    <w:p w14:paraId="7D2A74A7" w14:textId="314FE148" w:rsidR="00FD0098" w:rsidRDefault="00FD0098" w:rsidP="00B21E21">
      <w:pPr>
        <w:pStyle w:val="Heading3"/>
      </w:pPr>
      <w:bookmarkStart w:id="148" w:name="_Toc82190309"/>
      <w:r>
        <w:t>Gas Flaring</w:t>
      </w:r>
      <w:r w:rsidR="001C17DB">
        <w:t xml:space="preserve"> Assumptions</w:t>
      </w:r>
      <w:bookmarkEnd w:id="148"/>
    </w:p>
    <w:p w14:paraId="5BB37A49" w14:textId="7C3A17F9" w:rsidR="00CC2BC8" w:rsidRDefault="00D5010E" w:rsidP="00CF6A08">
      <w:r>
        <w:t>If c</w:t>
      </w:r>
      <w:r w:rsidR="007A2CE7">
        <w:t>ollected</w:t>
      </w:r>
      <w:r>
        <w:t>,</w:t>
      </w:r>
      <w:r w:rsidR="007A2CE7">
        <w:t xml:space="preserve"> </w:t>
      </w:r>
      <w:r>
        <w:t>methane will in most</w:t>
      </w:r>
      <w:r w:rsidR="002B15D8">
        <w:t xml:space="preserve"> cases be </w:t>
      </w:r>
      <w:r>
        <w:t>combusted in an on-site landfill gas flare</w:t>
      </w:r>
      <w:r w:rsidR="002B15D8">
        <w:t xml:space="preserve">, which can achieve </w:t>
      </w:r>
      <w:r w:rsidR="0074795C">
        <w:t>a methane</w:t>
      </w:r>
      <w:r w:rsidR="002B15D8">
        <w:t xml:space="preserve"> destruction efficiency</w:t>
      </w:r>
      <w:r w:rsidR="00857931">
        <w:t xml:space="preserve"> </w:t>
      </w:r>
      <w:r w:rsidR="0074795C">
        <w:t xml:space="preserve">of 99% </w:t>
      </w:r>
      <w:r w:rsidR="00857931">
        <w:t>(</w:t>
      </w:r>
      <w:r w:rsidR="00AB1D3A">
        <w:t>SCS</w:t>
      </w:r>
      <w:r w:rsidR="0010612B">
        <w:t xml:space="preserve"> Engineers</w:t>
      </w:r>
      <w:r w:rsidR="00AB1D3A">
        <w:t xml:space="preserve"> 2007</w:t>
      </w:r>
      <w:r w:rsidR="00857931">
        <w:t>)</w:t>
      </w:r>
      <w:r w:rsidR="00265FCC">
        <w:t xml:space="preserve">. </w:t>
      </w:r>
      <w:r w:rsidR="002B15D8">
        <w:t>If</w:t>
      </w:r>
      <w:r>
        <w:t xml:space="preserve"> </w:t>
      </w:r>
      <w:r w:rsidR="002B15D8">
        <w:t xml:space="preserve">collected methane is </w:t>
      </w:r>
      <w:r w:rsidR="00857931">
        <w:t xml:space="preserve">combusted </w:t>
      </w:r>
      <w:r w:rsidR="002B15D8">
        <w:t>in a</w:t>
      </w:r>
      <w:r w:rsidR="00857931">
        <w:t xml:space="preserve"> facility that uses the gas as an energy source</w:t>
      </w:r>
      <w:r w:rsidR="002B15D8">
        <w:t>, methane destruction efficiencies can be somewhat lower</w:t>
      </w:r>
      <w:r w:rsidR="00265FCC">
        <w:t xml:space="preserve">. </w:t>
      </w:r>
      <w:r>
        <w:t>A methane destruction efficiency of 98</w:t>
      </w:r>
      <w:r w:rsidR="00081B0E">
        <w:t>%</w:t>
      </w:r>
      <w:r>
        <w:t xml:space="preserve"> is assumed </w:t>
      </w:r>
      <w:r w:rsidR="002B15D8">
        <w:t xml:space="preserve">in SWEET </w:t>
      </w:r>
      <w:r>
        <w:t xml:space="preserve">based on </w:t>
      </w:r>
      <w:r w:rsidR="002B15D8">
        <w:t xml:space="preserve">the average of values </w:t>
      </w:r>
      <w:r w:rsidR="00857931">
        <w:t xml:space="preserve">for various combustion devices </w:t>
      </w:r>
      <w:r w:rsidR="002B15D8">
        <w:t>(</w:t>
      </w:r>
      <w:r w:rsidR="0010612B">
        <w:t>SCS Engineers 2007</w:t>
      </w:r>
      <w:r w:rsidR="002B15D8">
        <w:t>).</w:t>
      </w:r>
    </w:p>
    <w:p w14:paraId="64AFF4F0" w14:textId="7AD52F55" w:rsidR="00CC2BC8" w:rsidRDefault="00CC2BC8" w:rsidP="00B21E21"/>
    <w:p w14:paraId="5F85B7A7" w14:textId="77777777" w:rsidR="00CC2BC8" w:rsidRDefault="00CC2BC8" w:rsidP="00B21E21"/>
    <w:p w14:paraId="30D44D43" w14:textId="5CBEDFEE" w:rsidR="0095541C" w:rsidRDefault="0095541C" w:rsidP="00B21E21">
      <w:pPr>
        <w:pStyle w:val="Heading3"/>
      </w:pPr>
      <w:bookmarkStart w:id="149" w:name="_Toc82190310"/>
      <w:r>
        <w:lastRenderedPageBreak/>
        <w:t>Waste Burning</w:t>
      </w:r>
      <w:bookmarkEnd w:id="149"/>
      <w:r>
        <w:t xml:space="preserve"> </w:t>
      </w:r>
    </w:p>
    <w:tbl>
      <w:tblPr>
        <w:tblpPr w:leftFromText="180" w:rightFromText="180" w:vertAnchor="text" w:horzAnchor="margin" w:tblpXSpec="right" w:tblpY="-53"/>
        <w:tblOverlap w:val="never"/>
        <w:tblW w:w="3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72"/>
      </w:tblGrid>
      <w:tr w:rsidR="00CB48D8" w:rsidRPr="00C50113" w14:paraId="4FD64EE4" w14:textId="77777777" w:rsidTr="00CB48D8">
        <w:trPr>
          <w:trHeight w:val="20"/>
        </w:trPr>
        <w:tc>
          <w:tcPr>
            <w:tcW w:w="1872" w:type="dxa"/>
            <w:shd w:val="clear" w:color="000000" w:fill="000000"/>
            <w:noWrap/>
            <w:hideMark/>
          </w:tcPr>
          <w:p w14:paraId="364FD76E" w14:textId="77777777" w:rsidR="00CB48D8" w:rsidRPr="00C50113" w:rsidRDefault="00CB48D8" w:rsidP="00CB48D8">
            <w:r w:rsidRPr="00C50113">
              <w:t>Municipal Solid Waste</w:t>
            </w:r>
          </w:p>
        </w:tc>
        <w:tc>
          <w:tcPr>
            <w:tcW w:w="1872" w:type="dxa"/>
            <w:shd w:val="clear" w:color="000000" w:fill="000000"/>
            <w:noWrap/>
            <w:hideMark/>
          </w:tcPr>
          <w:p w14:paraId="30087752" w14:textId="77777777" w:rsidR="00CB48D8" w:rsidRPr="00C50113" w:rsidRDefault="00CB48D8" w:rsidP="00CB48D8">
            <w:r w:rsidRPr="00C50113">
              <w:t>Value (g/kg</w:t>
            </w:r>
            <w:r>
              <w:t xml:space="preserve"> of waste burned</w:t>
            </w:r>
            <w:r w:rsidRPr="00C50113">
              <w:t>)</w:t>
            </w:r>
          </w:p>
        </w:tc>
      </w:tr>
      <w:tr w:rsidR="00CB48D8" w:rsidRPr="00C50113" w14:paraId="3564123D" w14:textId="77777777" w:rsidTr="00CB48D8">
        <w:trPr>
          <w:trHeight w:val="20"/>
        </w:trPr>
        <w:tc>
          <w:tcPr>
            <w:tcW w:w="1872" w:type="dxa"/>
            <w:shd w:val="clear" w:color="000000" w:fill="F2F2F2"/>
            <w:noWrap/>
            <w:vAlign w:val="center"/>
            <w:hideMark/>
          </w:tcPr>
          <w:p w14:paraId="6B9D7351" w14:textId="77777777" w:rsidR="00CB48D8" w:rsidRPr="00C50113" w:rsidRDefault="00CB48D8" w:rsidP="00CB48D8">
            <w:r w:rsidRPr="00C50113">
              <w:t>Black Carbon</w:t>
            </w:r>
          </w:p>
        </w:tc>
        <w:tc>
          <w:tcPr>
            <w:tcW w:w="1872" w:type="dxa"/>
            <w:shd w:val="clear" w:color="000000" w:fill="F2F2F2"/>
            <w:noWrap/>
            <w:vAlign w:val="center"/>
            <w:hideMark/>
          </w:tcPr>
          <w:p w14:paraId="125DD93F" w14:textId="77777777" w:rsidR="00CB48D8" w:rsidRPr="00C50113" w:rsidRDefault="00CB48D8" w:rsidP="00CB48D8">
            <w:r w:rsidRPr="00C50113">
              <w:t>0.650</w:t>
            </w:r>
          </w:p>
        </w:tc>
      </w:tr>
      <w:tr w:rsidR="00CB48D8" w:rsidRPr="00C50113" w14:paraId="2690C5BD" w14:textId="77777777" w:rsidTr="00CB48D8">
        <w:trPr>
          <w:trHeight w:val="20"/>
        </w:trPr>
        <w:tc>
          <w:tcPr>
            <w:tcW w:w="1872" w:type="dxa"/>
            <w:shd w:val="clear" w:color="000000" w:fill="F2F2F2"/>
            <w:noWrap/>
            <w:vAlign w:val="center"/>
            <w:hideMark/>
          </w:tcPr>
          <w:p w14:paraId="5B1C8B85" w14:textId="77777777" w:rsidR="00CB48D8" w:rsidRPr="00C50113" w:rsidRDefault="00CB48D8" w:rsidP="00CB48D8">
            <w:r w:rsidRPr="00C50113">
              <w:t>Organic Carbon</w:t>
            </w:r>
          </w:p>
        </w:tc>
        <w:tc>
          <w:tcPr>
            <w:tcW w:w="1872" w:type="dxa"/>
            <w:shd w:val="clear" w:color="000000" w:fill="F2F2F2"/>
            <w:noWrap/>
            <w:vAlign w:val="center"/>
            <w:hideMark/>
          </w:tcPr>
          <w:p w14:paraId="71215397" w14:textId="77777777" w:rsidR="00CB48D8" w:rsidRPr="00C50113" w:rsidRDefault="00CB48D8" w:rsidP="00CB48D8">
            <w:r w:rsidRPr="00C50113">
              <w:t>5.270</w:t>
            </w:r>
          </w:p>
        </w:tc>
      </w:tr>
      <w:tr w:rsidR="00CB48D8" w:rsidRPr="00C50113" w14:paraId="656C259B" w14:textId="77777777" w:rsidTr="00CB48D8">
        <w:trPr>
          <w:trHeight w:val="20"/>
        </w:trPr>
        <w:tc>
          <w:tcPr>
            <w:tcW w:w="1872" w:type="dxa"/>
            <w:shd w:val="clear" w:color="000000" w:fill="F2F2F2"/>
            <w:noWrap/>
            <w:vAlign w:val="center"/>
            <w:hideMark/>
          </w:tcPr>
          <w:p w14:paraId="1AFE9D22" w14:textId="77777777" w:rsidR="00CB48D8" w:rsidRPr="00C50113" w:rsidRDefault="00CB48D8" w:rsidP="00CB48D8">
            <w:r w:rsidRPr="00C50113">
              <w:t>Methane</w:t>
            </w:r>
          </w:p>
        </w:tc>
        <w:tc>
          <w:tcPr>
            <w:tcW w:w="1872" w:type="dxa"/>
            <w:shd w:val="clear" w:color="000000" w:fill="F2F2F2"/>
            <w:noWrap/>
            <w:vAlign w:val="center"/>
            <w:hideMark/>
          </w:tcPr>
          <w:p w14:paraId="34DEE10B" w14:textId="77777777" w:rsidR="00CB48D8" w:rsidRPr="00C50113" w:rsidRDefault="00CB48D8" w:rsidP="00CB48D8">
            <w:r w:rsidRPr="00C50113">
              <w:t>3.700</w:t>
            </w:r>
          </w:p>
        </w:tc>
      </w:tr>
      <w:tr w:rsidR="00CB48D8" w:rsidRPr="00C50113" w14:paraId="0ECA7CED" w14:textId="77777777" w:rsidTr="00CB48D8">
        <w:trPr>
          <w:trHeight w:val="20"/>
        </w:trPr>
        <w:tc>
          <w:tcPr>
            <w:tcW w:w="1872" w:type="dxa"/>
            <w:shd w:val="clear" w:color="000000" w:fill="F2F2F2"/>
            <w:noWrap/>
            <w:vAlign w:val="center"/>
            <w:hideMark/>
          </w:tcPr>
          <w:p w14:paraId="00EB9782" w14:textId="77777777" w:rsidR="00CB48D8" w:rsidRPr="00C50113" w:rsidRDefault="00CB48D8" w:rsidP="00CB48D8">
            <w:r w:rsidRPr="00C50113">
              <w:t>Carbon Dioxide</w:t>
            </w:r>
          </w:p>
        </w:tc>
        <w:tc>
          <w:tcPr>
            <w:tcW w:w="1872" w:type="dxa"/>
            <w:shd w:val="clear" w:color="000000" w:fill="F2F2F2"/>
            <w:noWrap/>
            <w:vAlign w:val="center"/>
            <w:hideMark/>
          </w:tcPr>
          <w:p w14:paraId="692014CA" w14:textId="77777777" w:rsidR="00CB48D8" w:rsidRPr="00C50113" w:rsidRDefault="00CB48D8" w:rsidP="00CB48D8">
            <w:r w:rsidRPr="00C50113">
              <w:t>1453.0</w:t>
            </w:r>
          </w:p>
        </w:tc>
      </w:tr>
      <w:tr w:rsidR="00CB48D8" w:rsidRPr="00C50113" w14:paraId="04F5728A" w14:textId="77777777" w:rsidTr="00CB48D8">
        <w:trPr>
          <w:trHeight w:val="20"/>
        </w:trPr>
        <w:tc>
          <w:tcPr>
            <w:tcW w:w="1872" w:type="dxa"/>
            <w:shd w:val="clear" w:color="000000" w:fill="F2F2F2"/>
            <w:noWrap/>
            <w:vAlign w:val="center"/>
            <w:hideMark/>
          </w:tcPr>
          <w:p w14:paraId="0927527D" w14:textId="77777777" w:rsidR="00CB48D8" w:rsidRPr="00C50113" w:rsidRDefault="00CB48D8" w:rsidP="00CB48D8">
            <w:r w:rsidRPr="00C50113">
              <w:t>NO</w:t>
            </w:r>
            <w:r w:rsidRPr="00C50113">
              <w:rPr>
                <w:vertAlign w:val="subscript"/>
              </w:rPr>
              <w:t>X</w:t>
            </w:r>
          </w:p>
        </w:tc>
        <w:tc>
          <w:tcPr>
            <w:tcW w:w="1872" w:type="dxa"/>
            <w:shd w:val="clear" w:color="000000" w:fill="F2F2F2"/>
            <w:noWrap/>
            <w:vAlign w:val="center"/>
            <w:hideMark/>
          </w:tcPr>
          <w:p w14:paraId="44943657" w14:textId="77777777" w:rsidR="00CB48D8" w:rsidRPr="00C50113" w:rsidRDefault="00CB48D8" w:rsidP="00CB48D8">
            <w:r w:rsidRPr="00C50113">
              <w:t>2.5</w:t>
            </w:r>
          </w:p>
        </w:tc>
      </w:tr>
      <w:tr w:rsidR="00CB48D8" w:rsidRPr="00C50113" w14:paraId="34BD7A7A" w14:textId="77777777" w:rsidTr="00CB48D8">
        <w:trPr>
          <w:trHeight w:val="20"/>
        </w:trPr>
        <w:tc>
          <w:tcPr>
            <w:tcW w:w="1872" w:type="dxa"/>
            <w:shd w:val="clear" w:color="000000" w:fill="F2F2F2"/>
            <w:noWrap/>
            <w:vAlign w:val="center"/>
          </w:tcPr>
          <w:p w14:paraId="5737BDD2" w14:textId="77777777" w:rsidR="00CB48D8" w:rsidRPr="00C50113" w:rsidRDefault="00CB48D8" w:rsidP="00CB48D8">
            <w:r w:rsidRPr="00C50113">
              <w:t>SO</w:t>
            </w:r>
            <w:r w:rsidRPr="00C50113">
              <w:rPr>
                <w:vertAlign w:val="subscript"/>
              </w:rPr>
              <w:t>X</w:t>
            </w:r>
          </w:p>
        </w:tc>
        <w:tc>
          <w:tcPr>
            <w:tcW w:w="1872" w:type="dxa"/>
            <w:shd w:val="clear" w:color="000000" w:fill="F2F2F2"/>
            <w:noWrap/>
            <w:vAlign w:val="center"/>
          </w:tcPr>
          <w:p w14:paraId="107A0925" w14:textId="77777777" w:rsidR="00CB48D8" w:rsidRPr="00C50113" w:rsidRDefault="00CB48D8" w:rsidP="00CB48D8">
            <w:r w:rsidRPr="00C50113">
              <w:t>0.4</w:t>
            </w:r>
          </w:p>
        </w:tc>
      </w:tr>
      <w:tr w:rsidR="00CB48D8" w:rsidRPr="00C50113" w14:paraId="0C11EDA5" w14:textId="77777777" w:rsidTr="00CB48D8">
        <w:trPr>
          <w:trHeight w:val="20"/>
        </w:trPr>
        <w:tc>
          <w:tcPr>
            <w:tcW w:w="1872" w:type="dxa"/>
            <w:shd w:val="clear" w:color="000000" w:fill="F2F2F2"/>
            <w:noWrap/>
            <w:vAlign w:val="center"/>
          </w:tcPr>
          <w:p w14:paraId="64107056" w14:textId="77777777" w:rsidR="00CB48D8" w:rsidRPr="00C50113" w:rsidRDefault="00CB48D8" w:rsidP="00CB48D8">
            <w:r w:rsidRPr="00C50113">
              <w:t>PM2.5</w:t>
            </w:r>
          </w:p>
        </w:tc>
        <w:tc>
          <w:tcPr>
            <w:tcW w:w="1872" w:type="dxa"/>
            <w:shd w:val="clear" w:color="000000" w:fill="F2F2F2"/>
            <w:noWrap/>
            <w:vAlign w:val="center"/>
          </w:tcPr>
          <w:p w14:paraId="65B28129" w14:textId="77777777" w:rsidR="00CB48D8" w:rsidRPr="00C50113" w:rsidRDefault="00CB48D8" w:rsidP="00CB48D8">
            <w:r w:rsidRPr="00C50113">
              <w:t>9.8</w:t>
            </w:r>
          </w:p>
        </w:tc>
      </w:tr>
      <w:tr w:rsidR="00CB48D8" w:rsidRPr="00C50113" w14:paraId="066446BD" w14:textId="77777777" w:rsidTr="00CB48D8">
        <w:trPr>
          <w:trHeight w:val="20"/>
        </w:trPr>
        <w:tc>
          <w:tcPr>
            <w:tcW w:w="1872" w:type="dxa"/>
            <w:shd w:val="clear" w:color="000000" w:fill="F2F2F2"/>
            <w:noWrap/>
            <w:vAlign w:val="center"/>
          </w:tcPr>
          <w:p w14:paraId="26D68E10" w14:textId="77777777" w:rsidR="00CB48D8" w:rsidRPr="00C50113" w:rsidRDefault="00CB48D8" w:rsidP="00CB48D8">
            <w:r w:rsidRPr="00C50113">
              <w:t>PM10</w:t>
            </w:r>
          </w:p>
        </w:tc>
        <w:tc>
          <w:tcPr>
            <w:tcW w:w="1872" w:type="dxa"/>
            <w:shd w:val="clear" w:color="000000" w:fill="F2F2F2"/>
            <w:noWrap/>
            <w:vAlign w:val="center"/>
          </w:tcPr>
          <w:p w14:paraId="1014BB5B" w14:textId="77777777" w:rsidR="00CB48D8" w:rsidRPr="00C50113" w:rsidRDefault="00CB48D8" w:rsidP="00CB48D8">
            <w:r w:rsidRPr="00C50113">
              <w:t>11.9</w:t>
            </w:r>
          </w:p>
        </w:tc>
      </w:tr>
    </w:tbl>
    <w:p w14:paraId="10AB5D66" w14:textId="77777777" w:rsidR="006953C2" w:rsidRDefault="00C50113" w:rsidP="00B21E21">
      <w:r w:rsidRPr="00C50113">
        <w:t>Emissions Factors for Open Burning of Solid Waste</w:t>
      </w:r>
      <w:r w:rsidRPr="00C50113">
        <w:tab/>
      </w:r>
      <w:r>
        <w:t xml:space="preserve">are derived from </w:t>
      </w:r>
      <w:r w:rsidR="0060316B">
        <w:t xml:space="preserve">several sources Wiedinmyer et al. (2014), Akagi et al. (2011), Christian et al. (2010) and EPA (1992). These emission factors represent typical emission factors for general open burning of municipal solid waste. </w:t>
      </w:r>
      <w:r w:rsidR="006953C2">
        <w:t>However,</w:t>
      </w:r>
      <w:r w:rsidR="0060316B">
        <w:t xml:space="preserve"> in practice</w:t>
      </w:r>
      <w:r w:rsidR="006953C2">
        <w:t xml:space="preserve"> the emissions may change depending on the type and composition of waste burned. The user is encouraged to edit these emission factors to more specific emission factors if that information is available to the user.</w:t>
      </w:r>
    </w:p>
    <w:p w14:paraId="19DFF8F5" w14:textId="77777777" w:rsidR="006953C2" w:rsidRDefault="006953C2" w:rsidP="00B21E21"/>
    <w:p w14:paraId="63D63086" w14:textId="1F09C4E5" w:rsidR="0095541C" w:rsidRPr="0095541C" w:rsidRDefault="006953C2" w:rsidP="00B21E21">
      <w:r>
        <w:t xml:space="preserve">After estimating the amount of kg of waste burned by the modeled municipality, SWEET multiples the emission factors listed above to determine the pollution emitted by this combustion. </w:t>
      </w:r>
    </w:p>
    <w:p w14:paraId="763B253E" w14:textId="46A6CF8E" w:rsidR="00FD0098" w:rsidRDefault="00FD0098" w:rsidP="00B21E21">
      <w:pPr>
        <w:pStyle w:val="Heading3"/>
      </w:pPr>
      <w:bookmarkStart w:id="150" w:name="_Toc82190311"/>
      <w:r>
        <w:t>Oxidation</w:t>
      </w:r>
      <w:r w:rsidR="001C17DB">
        <w:t xml:space="preserve"> Methodology</w:t>
      </w:r>
      <w:bookmarkEnd w:id="150"/>
    </w:p>
    <w:p w14:paraId="36C09846" w14:textId="356434C5" w:rsidR="004802A6" w:rsidRDefault="00857931" w:rsidP="00B21E21">
      <w:r>
        <w:t>Rates of o</w:t>
      </w:r>
      <w:r w:rsidR="002B15D8">
        <w:t>xidation of uncollected methane in cover soils of disposal sites depend on cover soil type and thickness, climate, and the rate of methane flux to the cover soil per unit area</w:t>
      </w:r>
      <w:r w:rsidR="00265FCC">
        <w:t xml:space="preserve">. </w:t>
      </w:r>
      <w:r w:rsidR="009547A1">
        <w:t>IPCC (</w:t>
      </w:r>
      <w:r w:rsidR="00ED536B">
        <w:t>2006</w:t>
      </w:r>
      <w:r w:rsidR="009547A1">
        <w:t xml:space="preserve">) applies a 10% oxidation rate for all sites with a cover soil, but </w:t>
      </w:r>
      <w:r w:rsidR="0085462C">
        <w:t xml:space="preserve">field </w:t>
      </w:r>
      <w:r w:rsidR="009547A1">
        <w:t xml:space="preserve">research </w:t>
      </w:r>
      <w:r w:rsidR="0085462C">
        <w:t xml:space="preserve">has </w:t>
      </w:r>
      <w:r w:rsidR="009547A1">
        <w:t>found this value to significantly underestimate oxidation at landfills with active gas collection systems</w:t>
      </w:r>
      <w:r w:rsidR="00C544B8">
        <w:t>, particularly where</w:t>
      </w:r>
      <w:r w:rsidR="009547A1">
        <w:t xml:space="preserve"> high collection efficiencies (and low methane flux to the cover soils)</w:t>
      </w:r>
      <w:r w:rsidR="00C544B8">
        <w:t xml:space="preserve"> are achieved</w:t>
      </w:r>
      <w:r w:rsidR="00265FCC">
        <w:t xml:space="preserve">. </w:t>
      </w:r>
      <w:r w:rsidR="00C544B8">
        <w:t>O</w:t>
      </w:r>
      <w:r w:rsidR="009547A1">
        <w:t>xidation rate</w:t>
      </w:r>
      <w:r w:rsidR="00C544B8">
        <w:t>s</w:t>
      </w:r>
      <w:r w:rsidR="009547A1">
        <w:t xml:space="preserve"> </w:t>
      </w:r>
      <w:r w:rsidR="00C544B8">
        <w:t>reported</w:t>
      </w:r>
      <w:r w:rsidR="009547A1">
        <w:t xml:space="preserve"> by the Solid Waste Industries for Climate Solutions (SWICS) </w:t>
      </w:r>
      <w:r w:rsidR="00ED536B">
        <w:t xml:space="preserve">for sanitary landfills with gas collection systems </w:t>
      </w:r>
      <w:r w:rsidR="00C544B8">
        <w:t>ranged fr</w:t>
      </w:r>
      <w:r w:rsidR="004802A6">
        <w:t>om 22% to 55% and averaged 35%</w:t>
      </w:r>
      <w:r w:rsidR="00081B0E">
        <w:t xml:space="preserve"> (SCS, 2009)</w:t>
      </w:r>
      <w:r w:rsidR="004802A6">
        <w:t>.</w:t>
      </w:r>
    </w:p>
    <w:p w14:paraId="7F3B981D" w14:textId="77777777" w:rsidR="004802A6" w:rsidRDefault="004802A6" w:rsidP="00B21E21"/>
    <w:p w14:paraId="654441FE" w14:textId="37FB001A" w:rsidR="00C544B8" w:rsidRDefault="004802A6" w:rsidP="00B21E21">
      <w:r>
        <w:t xml:space="preserve">SWEET </w:t>
      </w:r>
      <w:r w:rsidR="0074795C">
        <w:t xml:space="preserve">has modified the IPCC default value of 10% to account for the effects of gas collection, and </w:t>
      </w:r>
      <w:r w:rsidR="009547A1">
        <w:t xml:space="preserve">calculates oxidation rates </w:t>
      </w:r>
      <w:r w:rsidR="00C544B8">
        <w:t>according</w:t>
      </w:r>
      <w:r w:rsidR="00081B0E">
        <w:t xml:space="preserve"> to</w:t>
      </w:r>
      <w:r w:rsidR="00C544B8">
        <w:t xml:space="preserve"> the following equations</w:t>
      </w:r>
      <w:r w:rsidR="00081B0E">
        <w:t>,</w:t>
      </w:r>
      <w:r w:rsidR="0085462C">
        <w:t xml:space="preserve"> which vary by disposal site category</w:t>
      </w:r>
      <w:r w:rsidR="00C544B8">
        <w:t>:</w:t>
      </w:r>
    </w:p>
    <w:p w14:paraId="6F3F5709" w14:textId="77777777" w:rsidR="00CB48D8" w:rsidRDefault="00D854DD" w:rsidP="00CB48D8">
      <w:pPr>
        <w:pStyle w:val="ListParagraph"/>
        <w:numPr>
          <w:ilvl w:val="0"/>
          <w:numId w:val="5"/>
        </w:numPr>
      </w:pPr>
      <m:oMath>
        <m:r>
          <w:rPr>
            <w:rFonts w:ascii="Cambria Math" w:hAnsi="Cambria Math"/>
          </w:rPr>
          <m:t>Oxidation</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landfills</m:t>
        </m:r>
        <m:r>
          <m:rPr>
            <m:sty m:val="p"/>
          </m:rPr>
          <w:rPr>
            <w:rFonts w:ascii="Cambria Math" w:hAnsi="Cambria Math"/>
          </w:rPr>
          <m:t>=10%+15%*</m:t>
        </m:r>
        <m:d>
          <m:dPr>
            <m:ctrlPr>
              <w:rPr>
                <w:rFonts w:ascii="Cambria Math" w:hAnsi="Cambria Math"/>
              </w:rPr>
            </m:ctrlPr>
          </m:dPr>
          <m:e>
            <m:r>
              <w:rPr>
                <w:rFonts w:ascii="Cambria Math" w:hAnsi="Cambria Math"/>
              </w:rPr>
              <m:t>collection</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e>
        </m:d>
      </m:oMath>
      <w:r w:rsidR="00C544B8">
        <w:t xml:space="preserve">, </w:t>
      </w:r>
    </w:p>
    <w:p w14:paraId="699EC910" w14:textId="42BD324C" w:rsidR="00C544B8" w:rsidRDefault="00C544B8" w:rsidP="00CB48D8">
      <w:pPr>
        <w:pStyle w:val="ListParagraph"/>
        <w:ind w:left="1080"/>
      </w:pPr>
      <w:r>
        <w:t xml:space="preserve">for a </w:t>
      </w:r>
      <w:r w:rsidR="0085462C">
        <w:t xml:space="preserve">minimum of 10% and a </w:t>
      </w:r>
      <w:r>
        <w:t>maximum of 23%.</w:t>
      </w:r>
    </w:p>
    <w:p w14:paraId="57385438" w14:textId="77777777" w:rsidR="00CB48D8" w:rsidRDefault="00D854DD" w:rsidP="00CB48D8">
      <w:pPr>
        <w:pStyle w:val="ListParagraph"/>
        <w:numPr>
          <w:ilvl w:val="0"/>
          <w:numId w:val="5"/>
        </w:numPr>
      </w:pPr>
      <m:oMath>
        <m:r>
          <w:rPr>
            <w:rFonts w:ascii="Cambria Math" w:hAnsi="Cambria Math"/>
          </w:rPr>
          <m:t>Oxidation</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controlled</m:t>
        </m:r>
        <m:r>
          <m:rPr>
            <m:sty m:val="p"/>
          </m:rPr>
          <w:rPr>
            <w:rFonts w:ascii="Cambria Math" w:hAnsi="Cambria Math"/>
          </w:rPr>
          <m:t xml:space="preserve"> </m:t>
        </m:r>
        <m:r>
          <w:rPr>
            <w:rFonts w:ascii="Cambria Math" w:hAnsi="Cambria Math"/>
          </w:rPr>
          <m:t>dump</m:t>
        </m:r>
        <m:r>
          <m:rPr>
            <m:sty m:val="p"/>
          </m:rPr>
          <w:rPr>
            <w:rFonts w:ascii="Cambria Math" w:hAnsi="Cambria Math"/>
          </w:rPr>
          <m:t xml:space="preserve"> </m:t>
        </m:r>
        <m:r>
          <w:rPr>
            <w:rFonts w:ascii="Cambria Math" w:hAnsi="Cambria Math"/>
          </w:rPr>
          <m:t>sites</m:t>
        </m:r>
        <m:r>
          <m:rPr>
            <m:sty m:val="p"/>
          </m:rPr>
          <w:rPr>
            <w:rFonts w:ascii="Cambria Math" w:hAnsi="Cambria Math"/>
          </w:rPr>
          <m:t xml:space="preserve"> </m:t>
        </m:r>
        <m:r>
          <w:rPr>
            <w:rFonts w:ascii="Cambria Math" w:hAnsi="Cambria Math"/>
          </w:rPr>
          <m:t>remediated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landfills</m:t>
        </m:r>
        <m:r>
          <m:rPr>
            <m:sty m:val="p"/>
          </m:rPr>
          <w:rPr>
            <w:rFonts w:ascii="Cambria Math" w:hAnsi="Cambria Math"/>
          </w:rPr>
          <m:t>=10%+10%*</m:t>
        </m:r>
        <m:d>
          <m:dPr>
            <m:ctrlPr>
              <w:rPr>
                <w:rFonts w:ascii="Cambria Math" w:hAnsi="Cambria Math"/>
              </w:rPr>
            </m:ctrlPr>
          </m:dPr>
          <m:e>
            <m:r>
              <w:rPr>
                <w:rFonts w:ascii="Cambria Math" w:hAnsi="Cambria Math"/>
              </w:rPr>
              <m:t>collection</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e>
        </m:d>
      </m:oMath>
      <w:r w:rsidR="00C544B8">
        <w:t xml:space="preserve">, </w:t>
      </w:r>
    </w:p>
    <w:p w14:paraId="5A9EBE51" w14:textId="3819F77D" w:rsidR="004802A6" w:rsidRDefault="00C544B8" w:rsidP="00CB48D8">
      <w:pPr>
        <w:pStyle w:val="ListParagraph"/>
        <w:ind w:left="1080"/>
      </w:pPr>
      <w:r>
        <w:t xml:space="preserve">for a </w:t>
      </w:r>
      <w:r w:rsidR="0085462C">
        <w:t xml:space="preserve">minimum of 10% and a </w:t>
      </w:r>
      <w:r>
        <w:t xml:space="preserve">maximum of </w:t>
      </w:r>
      <w:r w:rsidR="004802A6">
        <w:t>15%.</w:t>
      </w:r>
    </w:p>
    <w:p w14:paraId="0B7BA722" w14:textId="043639CA" w:rsidR="00BB5342" w:rsidRDefault="004802A6" w:rsidP="00B21E21">
      <w:pPr>
        <w:pStyle w:val="ListParagraph"/>
        <w:numPr>
          <w:ilvl w:val="0"/>
          <w:numId w:val="5"/>
        </w:numPr>
      </w:pPr>
      <w:r>
        <w:t>O</w:t>
      </w:r>
      <w:r w:rsidR="009547A1">
        <w:t>xidation</w:t>
      </w:r>
      <w:r>
        <w:t xml:space="preserve"> at controlled dump sites </w:t>
      </w:r>
      <w:r w:rsidR="0085462C">
        <w:t xml:space="preserve">is estimated to be 0% without gas collection and 5% </w:t>
      </w:r>
      <w:r>
        <w:t>with gas collection.</w:t>
      </w:r>
    </w:p>
    <w:p w14:paraId="2F53B01C" w14:textId="7071A9BF" w:rsidR="0085462C" w:rsidRDefault="0085462C" w:rsidP="00B21E21">
      <w:pPr>
        <w:pStyle w:val="ListParagraph"/>
        <w:numPr>
          <w:ilvl w:val="0"/>
          <w:numId w:val="5"/>
        </w:numPr>
      </w:pPr>
      <w:r>
        <w:t xml:space="preserve">Oxidation at </w:t>
      </w:r>
      <w:r w:rsidR="0074795C">
        <w:t>(</w:t>
      </w:r>
      <w:r>
        <w:t>un</w:t>
      </w:r>
      <w:r w:rsidR="0074795C">
        <w:t>manage</w:t>
      </w:r>
      <w:r>
        <w:t>d</w:t>
      </w:r>
      <w:r w:rsidR="0074795C">
        <w:t>)</w:t>
      </w:r>
      <w:r>
        <w:t xml:space="preserve"> dump sites is estimated to be 0%.</w:t>
      </w:r>
    </w:p>
    <w:p w14:paraId="5389E604" w14:textId="77777777" w:rsidR="0095541C" w:rsidRDefault="0095541C" w:rsidP="00B21E21"/>
    <w:p w14:paraId="54F7B8E6" w14:textId="77777777" w:rsidR="00D83484" w:rsidRDefault="00D83484" w:rsidP="00B21E21"/>
    <w:p w14:paraId="1014AACB" w14:textId="5F14FA5A" w:rsidR="00D83484" w:rsidRDefault="00D83484" w:rsidP="00A21044">
      <w:pPr>
        <w:pStyle w:val="Heading1"/>
      </w:pPr>
      <w:bookmarkStart w:id="151" w:name="_Toc82190312"/>
      <w:r>
        <w:t>Frequently Asked Questions</w:t>
      </w:r>
      <w:bookmarkEnd w:id="151"/>
    </w:p>
    <w:p w14:paraId="7BA12068" w14:textId="77777777" w:rsidR="0022354A" w:rsidRPr="00BE2847" w:rsidRDefault="0022354A" w:rsidP="00B21E21">
      <w:pPr>
        <w:rPr>
          <w:i/>
          <w:iCs/>
        </w:rPr>
      </w:pPr>
      <w:r w:rsidRPr="00BE2847">
        <w:rPr>
          <w:i/>
          <w:iCs/>
        </w:rPr>
        <w:t>How do you define a Dumpsite, Controlled Dumpsite, and Landfill?</w:t>
      </w:r>
    </w:p>
    <w:p w14:paraId="6F651EE7" w14:textId="5CDEFC7E" w:rsidR="0022354A" w:rsidRDefault="0022354A" w:rsidP="00B21E21">
      <w:pPr>
        <w:rPr>
          <w:rFonts w:ascii="Calibri" w:hAnsi="Calibri" w:cs="Times New Roman"/>
        </w:rPr>
      </w:pPr>
      <w:r>
        <w:t>See</w:t>
      </w:r>
      <w:r w:rsidR="003012E9">
        <w:t xml:space="preserve"> </w:t>
      </w:r>
      <w:r w:rsidR="003012E9">
        <w:fldChar w:fldCharType="begin"/>
      </w:r>
      <w:r w:rsidR="003012E9">
        <w:instrText xml:space="preserve"> REF _Ref77952698 \h </w:instrText>
      </w:r>
      <w:r w:rsidR="003012E9">
        <w:fldChar w:fldCharType="separate"/>
      </w:r>
      <w:r w:rsidR="003012E9" w:rsidRPr="001F62B5">
        <w:rPr>
          <w:b/>
          <w:sz w:val="20"/>
        </w:rPr>
        <w:t xml:space="preserve">Table </w:t>
      </w:r>
      <w:r w:rsidR="003012E9">
        <w:rPr>
          <w:b/>
          <w:noProof/>
          <w:sz w:val="20"/>
        </w:rPr>
        <w:t>1</w:t>
      </w:r>
      <w:r w:rsidR="003012E9" w:rsidRPr="001F62B5">
        <w:rPr>
          <w:b/>
          <w:sz w:val="20"/>
        </w:rPr>
        <w:t>. Characteristics of Solid Waste Disposal Site Types</w:t>
      </w:r>
      <w:r w:rsidR="003012E9">
        <w:fldChar w:fldCharType="end"/>
      </w:r>
      <w:r>
        <w:t xml:space="preserve"> for complete list of explanations and definitions. </w:t>
      </w:r>
    </w:p>
    <w:p w14:paraId="6511F526" w14:textId="77777777" w:rsidR="0022354A" w:rsidRDefault="0022354A" w:rsidP="00B21E21"/>
    <w:p w14:paraId="155F7E21" w14:textId="77777777" w:rsidR="0022354A" w:rsidRPr="00BE2847" w:rsidRDefault="0022354A" w:rsidP="00B21E21">
      <w:pPr>
        <w:rPr>
          <w:i/>
          <w:iCs/>
        </w:rPr>
      </w:pPr>
      <w:r w:rsidRPr="00BE2847">
        <w:rPr>
          <w:i/>
          <w:iCs/>
        </w:rPr>
        <w:t>What type of waste is included in “green waste”?</w:t>
      </w:r>
    </w:p>
    <w:p w14:paraId="0B76755C" w14:textId="71895E8A" w:rsidR="0022354A" w:rsidRDefault="0022354A" w:rsidP="00B21E21">
      <w:pPr>
        <w:rPr>
          <w:rFonts w:ascii="Calibri" w:hAnsi="Calibri" w:cs="Times New Roman"/>
        </w:rPr>
      </w:pPr>
      <w:r>
        <w:t xml:space="preserve">Green waste includes all yard waste, wood, trees, shrubs, non-edible agricultural residues, and plant matter. This </w:t>
      </w:r>
      <w:r w:rsidRPr="00591017">
        <w:rPr>
          <w:i/>
          <w:iCs/>
        </w:rPr>
        <w:t>does not</w:t>
      </w:r>
      <w:r>
        <w:t xml:space="preserve"> include manure, wastewater, or </w:t>
      </w:r>
      <w:r w:rsidR="00111A14">
        <w:t xml:space="preserve">any </w:t>
      </w:r>
      <w:r>
        <w:t>other organic wastes derived from</w:t>
      </w:r>
      <w:r w:rsidR="00111A14">
        <w:t xml:space="preserve"> sources other than</w:t>
      </w:r>
      <w:r>
        <w:t xml:space="preserve"> plants or trees. </w:t>
      </w:r>
    </w:p>
    <w:p w14:paraId="7CF69B8D" w14:textId="77777777" w:rsidR="0022354A" w:rsidRDefault="0022354A" w:rsidP="00B21E21"/>
    <w:p w14:paraId="5A80F4D4" w14:textId="77CB27E5" w:rsidR="0022354A" w:rsidRPr="00BE2847" w:rsidRDefault="0022354A" w:rsidP="00B21E21">
      <w:pPr>
        <w:rPr>
          <w:i/>
          <w:iCs/>
        </w:rPr>
      </w:pPr>
      <w:r w:rsidRPr="00BE2847">
        <w:rPr>
          <w:i/>
          <w:iCs/>
        </w:rPr>
        <w:t>My waste composition</w:t>
      </w:r>
      <w:r w:rsidR="00414063" w:rsidRPr="00BE2847">
        <w:rPr>
          <w:i/>
          <w:iCs/>
        </w:rPr>
        <w:t xml:space="preserve"> </w:t>
      </w:r>
      <w:r w:rsidR="00FD0098" w:rsidRPr="00BE2847">
        <w:rPr>
          <w:i/>
          <w:iCs/>
        </w:rPr>
        <w:t>varies. C</w:t>
      </w:r>
      <w:r w:rsidRPr="00BE2847">
        <w:rPr>
          <w:i/>
          <w:iCs/>
        </w:rPr>
        <w:t xml:space="preserve">an I model different waste compositions in the same spreadsheet? </w:t>
      </w:r>
    </w:p>
    <w:p w14:paraId="203D61E1" w14:textId="5F03AEE5" w:rsidR="0022354A" w:rsidRDefault="0022354A" w:rsidP="00B21E21">
      <w:pPr>
        <w:rPr>
          <w:rFonts w:ascii="Calibri" w:hAnsi="Calibri" w:cs="Times New Roman"/>
        </w:rPr>
      </w:pPr>
      <w:r>
        <w:t xml:space="preserve">No. </w:t>
      </w:r>
      <w:r w:rsidR="00FD0098">
        <w:t xml:space="preserve">For simplicity, SWEET holds </w:t>
      </w:r>
      <w:r>
        <w:t>waste composition constant</w:t>
      </w:r>
      <w:r w:rsidR="00FD0098">
        <w:t xml:space="preserve"> over time</w:t>
      </w:r>
      <w:r>
        <w:t>. To model changing waste compositions, we recommend creating two spreadsheets and modeling two separate baselines</w:t>
      </w:r>
      <w:r w:rsidR="00111A14">
        <w:t xml:space="preserve"> (business-as-usual scenarios)</w:t>
      </w:r>
      <w:r>
        <w:t xml:space="preserve"> to determine the change in emissions. </w:t>
      </w:r>
    </w:p>
    <w:p w14:paraId="1BBA6DE1" w14:textId="77777777" w:rsidR="0022354A" w:rsidRDefault="0022354A" w:rsidP="00B21E21"/>
    <w:p w14:paraId="6DE0A7B0" w14:textId="77777777" w:rsidR="0022354A" w:rsidRPr="00BE2847" w:rsidRDefault="0022354A" w:rsidP="00B21E21">
      <w:pPr>
        <w:rPr>
          <w:i/>
          <w:iCs/>
        </w:rPr>
      </w:pPr>
      <w:r w:rsidRPr="00BE2847">
        <w:rPr>
          <w:i/>
          <w:iCs/>
        </w:rPr>
        <w:t xml:space="preserve">What is the difference between residents inside and outside formal collection zones? </w:t>
      </w:r>
    </w:p>
    <w:p w14:paraId="078555E7" w14:textId="3DFCC799" w:rsidR="0022354A" w:rsidRPr="0022354A" w:rsidRDefault="0022354A" w:rsidP="00B21E21">
      <w:pPr>
        <w:rPr>
          <w:rFonts w:ascii="Calibri" w:hAnsi="Calibri" w:cs="Times New Roman"/>
        </w:rPr>
      </w:pPr>
      <w:r>
        <w:t>Formal collection zones are the geographic areas where waste is regularly collected from residents and businesses (including areas where informal sector workers regularly collect waste).  Areas outside formal collection zones are those that do not receive regular waste collection services or</w:t>
      </w:r>
      <w:r w:rsidR="00414063">
        <w:t xml:space="preserve"> </w:t>
      </w:r>
      <w:r w:rsidR="00474D02">
        <w:t>cannot</w:t>
      </w:r>
      <w:r>
        <w:t xml:space="preserve"> receive them on regular or periodic interval.</w:t>
      </w:r>
    </w:p>
    <w:p w14:paraId="5A161BBE" w14:textId="77777777" w:rsidR="0022354A" w:rsidRDefault="0022354A" w:rsidP="00B21E21"/>
    <w:p w14:paraId="213D2B21" w14:textId="77777777" w:rsidR="0022354A" w:rsidRPr="00BE2847" w:rsidRDefault="0022354A" w:rsidP="00B21E21">
      <w:pPr>
        <w:rPr>
          <w:i/>
          <w:iCs/>
        </w:rPr>
      </w:pPr>
      <w:r w:rsidRPr="00BE2847">
        <w:rPr>
          <w:i/>
          <w:iCs/>
        </w:rPr>
        <w:t xml:space="preserve">What pollutants are considered climate forcing pollutants in the model? </w:t>
      </w:r>
    </w:p>
    <w:p w14:paraId="42AC4AE8" w14:textId="07B23D04" w:rsidR="0022354A" w:rsidRPr="00FD0098" w:rsidRDefault="00FD0098" w:rsidP="00B21E21">
      <w:pPr>
        <w:rPr>
          <w:rFonts w:ascii="Calibri" w:hAnsi="Calibri" w:cs="Times New Roman"/>
          <w:vertAlign w:val="subscript"/>
        </w:rPr>
      </w:pPr>
      <w:r>
        <w:t>SWEET considers black carbon, organic carbon, m</w:t>
      </w:r>
      <w:r w:rsidR="0022354A">
        <w:t>ethane (CH</w:t>
      </w:r>
      <w:r w:rsidR="0022354A">
        <w:rPr>
          <w:vertAlign w:val="subscript"/>
        </w:rPr>
        <w:t>4</w:t>
      </w:r>
      <w:r>
        <w:t>), and carbon d</w:t>
      </w:r>
      <w:r w:rsidR="0022354A">
        <w:t>ioxide (CO</w:t>
      </w:r>
      <w:r w:rsidR="0022354A">
        <w:rPr>
          <w:vertAlign w:val="subscript"/>
        </w:rPr>
        <w:t>2</w:t>
      </w:r>
      <w:r w:rsidR="0022354A">
        <w:t xml:space="preserve">) as climate forcing pollutants. </w:t>
      </w:r>
      <w:r>
        <w:t>These pollutants’ effects on climate are aggregated in the emissions summary tables and charts in terms of CO</w:t>
      </w:r>
      <w:r w:rsidRPr="00FD0098">
        <w:rPr>
          <w:vertAlign w:val="subscript"/>
        </w:rPr>
        <w:t>2</w:t>
      </w:r>
      <w:r>
        <w:rPr>
          <w:vertAlign w:val="subscript"/>
        </w:rPr>
        <w:t xml:space="preserve"> </w:t>
      </w:r>
      <w:r w:rsidRPr="00FD0098">
        <w:rPr>
          <w:rFonts w:cs="Arial"/>
        </w:rPr>
        <w:t>equivalent</w:t>
      </w:r>
      <w:r>
        <w:rPr>
          <w:rFonts w:ascii="Calibri" w:hAnsi="Calibri" w:cs="Times New Roman"/>
        </w:rPr>
        <w:t xml:space="preserve"> (CO</w:t>
      </w:r>
      <w:r w:rsidRPr="00FD0098">
        <w:rPr>
          <w:rFonts w:ascii="Calibri" w:hAnsi="Calibri" w:cs="Times New Roman"/>
          <w:vertAlign w:val="subscript"/>
        </w:rPr>
        <w:t>2</w:t>
      </w:r>
      <w:r>
        <w:rPr>
          <w:rFonts w:ascii="Calibri" w:hAnsi="Calibri" w:cs="Times New Roman"/>
        </w:rPr>
        <w:t>e)</w:t>
      </w:r>
      <w:r>
        <w:rPr>
          <w:rFonts w:ascii="Calibri" w:hAnsi="Calibri" w:cs="Times New Roman"/>
          <w:vertAlign w:val="subscript"/>
        </w:rPr>
        <w:t>.</w:t>
      </w:r>
    </w:p>
    <w:p w14:paraId="4CA158BA" w14:textId="77777777" w:rsidR="0022354A" w:rsidRDefault="0022354A" w:rsidP="00B21E21"/>
    <w:p w14:paraId="66C28FC7" w14:textId="22A79F74" w:rsidR="0022354A" w:rsidRPr="00BE2847" w:rsidRDefault="0022354A" w:rsidP="00B21E21">
      <w:pPr>
        <w:rPr>
          <w:i/>
          <w:iCs/>
        </w:rPr>
      </w:pPr>
      <w:r w:rsidRPr="00BE2847">
        <w:rPr>
          <w:i/>
          <w:iCs/>
        </w:rPr>
        <w:t xml:space="preserve">Why are some </w:t>
      </w:r>
      <w:r w:rsidR="00FD0098" w:rsidRPr="00BE2847">
        <w:rPr>
          <w:i/>
          <w:iCs/>
        </w:rPr>
        <w:t>CO</w:t>
      </w:r>
      <w:r w:rsidR="00FD0098" w:rsidRPr="00BE2847">
        <w:rPr>
          <w:i/>
          <w:iCs/>
          <w:vertAlign w:val="subscript"/>
        </w:rPr>
        <w:t>2</w:t>
      </w:r>
      <w:r w:rsidR="00FD0098" w:rsidRPr="00BE2847">
        <w:rPr>
          <w:i/>
          <w:iCs/>
        </w:rPr>
        <w:t xml:space="preserve">e </w:t>
      </w:r>
      <w:r w:rsidRPr="00BE2847">
        <w:rPr>
          <w:i/>
          <w:iCs/>
        </w:rPr>
        <w:t>values negative</w:t>
      </w:r>
      <w:r w:rsidR="00FD0098" w:rsidRPr="00BE2847">
        <w:rPr>
          <w:i/>
          <w:iCs/>
        </w:rPr>
        <w:t>, such as for organic carbon</w:t>
      </w:r>
      <w:r w:rsidRPr="00BE2847">
        <w:rPr>
          <w:i/>
          <w:iCs/>
        </w:rPr>
        <w:t xml:space="preserve">? </w:t>
      </w:r>
    </w:p>
    <w:p w14:paraId="56BF7B5C" w14:textId="1C0AF255" w:rsidR="0022354A" w:rsidRDefault="000B7D05" w:rsidP="00B21E21">
      <w:r>
        <w:t>O</w:t>
      </w:r>
      <w:r w:rsidR="00FD0098">
        <w:t>rganic c</w:t>
      </w:r>
      <w:r w:rsidR="0022354A">
        <w:t xml:space="preserve">arbon </w:t>
      </w:r>
      <w:r>
        <w:t xml:space="preserve">is </w:t>
      </w:r>
      <w:r w:rsidR="0022354A">
        <w:t>considered negative when expressed in units of CO</w:t>
      </w:r>
      <w:r w:rsidR="0022354A">
        <w:rPr>
          <w:vertAlign w:val="subscript"/>
        </w:rPr>
        <w:t>2</w:t>
      </w:r>
      <w:r w:rsidR="0022354A">
        <w:t>e because these pollutants have a net cooling impact on climate. If you want to convert the values to metric tons, divide by their Global Warming Potential. If other results are negative, some input or assumption</w:t>
      </w:r>
      <w:r w:rsidR="00414063">
        <w:t xml:space="preserve"> </w:t>
      </w:r>
      <w:r w:rsidR="00FD0098">
        <w:t>may have been</w:t>
      </w:r>
      <w:r w:rsidR="0022354A">
        <w:t xml:space="preserve"> entered incorrectly. </w:t>
      </w:r>
      <w:r w:rsidR="00FD0098">
        <w:t xml:space="preserve">Please check the error messages in the “General Information” tab. </w:t>
      </w:r>
    </w:p>
    <w:p w14:paraId="64D5A857" w14:textId="77777777" w:rsidR="0022354A" w:rsidRDefault="0022354A" w:rsidP="00B21E21"/>
    <w:p w14:paraId="0AEC6E96" w14:textId="77777777" w:rsidR="0022354A" w:rsidRPr="00BE2847" w:rsidRDefault="0022354A" w:rsidP="00B21E21">
      <w:pPr>
        <w:rPr>
          <w:i/>
          <w:iCs/>
        </w:rPr>
      </w:pPr>
      <w:r w:rsidRPr="00BE2847">
        <w:rPr>
          <w:i/>
          <w:iCs/>
        </w:rPr>
        <w:lastRenderedPageBreak/>
        <w:t xml:space="preserve">Why do the graphs on the “Summary Graphics” tab present emissions for Alternative Scenarios I choose not to analyze? </w:t>
      </w:r>
    </w:p>
    <w:p w14:paraId="723EDAC2" w14:textId="619A09D7" w:rsidR="002B15D8" w:rsidRDefault="00FD0098" w:rsidP="00B21E21">
      <w:r w:rsidRPr="00923661">
        <w:t>Please t</w:t>
      </w:r>
      <w:r w:rsidR="0022354A" w:rsidRPr="00923661">
        <w:t>roubleshoot your result by ensuring the cells on the “General Information” tab, row 7</w:t>
      </w:r>
      <w:r w:rsidR="007D49B8" w:rsidRPr="00923661">
        <w:t>4</w:t>
      </w:r>
      <w:r w:rsidR="0022354A" w:rsidRPr="00923661">
        <w:t xml:space="preserve"> select the correct values for “Yes” and “No.” In addition, double check inputs entered in all possible blue and grey input cells. There</w:t>
      </w:r>
      <w:r w:rsidR="00414063" w:rsidRPr="00923661">
        <w:t xml:space="preserve"> can </w:t>
      </w:r>
      <w:r w:rsidR="0022354A" w:rsidRPr="00923661">
        <w:t xml:space="preserve">be inputs entered into alternative scenarios </w:t>
      </w:r>
      <w:r w:rsidR="003D7524" w:rsidRPr="00923661">
        <w:t>that you did not intend to analyze</w:t>
      </w:r>
      <w:r w:rsidR="0022354A" w:rsidRPr="00923661">
        <w:t>.</w:t>
      </w:r>
      <w:r w:rsidRPr="00923661">
        <w:t xml:space="preserve"> Additional troubleshooting guidance is available</w:t>
      </w:r>
      <w:r w:rsidR="007D49B8" w:rsidRPr="00923661">
        <w:t xml:space="preserve"> above in the section  </w:t>
      </w:r>
      <w:r w:rsidR="007D49B8" w:rsidRPr="00923661">
        <w:fldChar w:fldCharType="begin"/>
      </w:r>
      <w:r w:rsidR="007D49B8" w:rsidRPr="00923661">
        <w:instrText xml:space="preserve"> REF _Ref78458927 \h </w:instrText>
      </w:r>
      <w:r w:rsidR="00923661">
        <w:instrText xml:space="preserve"> \* MERGEFORMAT </w:instrText>
      </w:r>
      <w:r w:rsidR="007D49B8" w:rsidRPr="00923661">
        <w:fldChar w:fldCharType="separate"/>
      </w:r>
      <w:r w:rsidR="00BE2847" w:rsidRPr="00923661">
        <w:t>Checking for Errors and Troubleshooting</w:t>
      </w:r>
      <w:r w:rsidR="007D49B8" w:rsidRPr="00923661">
        <w:fldChar w:fldCharType="end"/>
      </w:r>
      <w:r w:rsidR="007D49B8" w:rsidRPr="00923661">
        <w:t>.</w:t>
      </w:r>
    </w:p>
    <w:p w14:paraId="3F4AF88F" w14:textId="1CBA716B" w:rsidR="00F771BD" w:rsidRDefault="00F771BD" w:rsidP="00B21E21"/>
    <w:p w14:paraId="379DD5C9" w14:textId="75721161" w:rsidR="00F03D72" w:rsidRPr="00BE2847" w:rsidRDefault="00F03D72" w:rsidP="00B21E21">
      <w:pPr>
        <w:rPr>
          <w:i/>
          <w:iCs/>
        </w:rPr>
      </w:pPr>
      <w:r w:rsidRPr="00BE2847">
        <w:rPr>
          <w:i/>
          <w:iCs/>
        </w:rPr>
        <w:t>Do I need to fill in every blue input cell in SWEET?</w:t>
      </w:r>
    </w:p>
    <w:p w14:paraId="5E908B1C" w14:textId="7B3E8881" w:rsidR="00F03D72" w:rsidRDefault="00F03D72" w:rsidP="00B21E21">
      <w:r>
        <w:t xml:space="preserve">We recommend assigning a value to every blue input cell, even if that value is 0 or a small value such as 0.000001. </w:t>
      </w:r>
    </w:p>
    <w:p w14:paraId="1EDCDBAE" w14:textId="19E475C2" w:rsidR="00A51FDA" w:rsidRDefault="00A51FDA" w:rsidP="00B21E21"/>
    <w:p w14:paraId="6C865B41" w14:textId="478C00E0" w:rsidR="00A51FDA" w:rsidRPr="00BE2847" w:rsidRDefault="00A51FDA" w:rsidP="00B21E21">
      <w:pPr>
        <w:rPr>
          <w:i/>
          <w:iCs/>
        </w:rPr>
      </w:pPr>
      <w:r w:rsidRPr="00BE2847">
        <w:rPr>
          <w:i/>
          <w:iCs/>
        </w:rPr>
        <w:t xml:space="preserve">Where can I get additional help and resources related to SWEET? </w:t>
      </w:r>
    </w:p>
    <w:p w14:paraId="610A618C" w14:textId="54AB5818" w:rsidR="00A51FDA" w:rsidRDefault="00A51FDA" w:rsidP="3C11AB50">
      <w:pPr>
        <w:rPr>
          <w:rFonts w:eastAsia="Calibri" w:cs="Arial"/>
          <w:szCs w:val="24"/>
        </w:rPr>
      </w:pPr>
      <w:r>
        <w:t xml:space="preserve">We encourage users to reach </w:t>
      </w:r>
      <w:r w:rsidR="005B4FA0">
        <w:t xml:space="preserve">out to </w:t>
      </w:r>
      <w:hyperlink r:id="rId25">
        <w:r w:rsidR="00021878" w:rsidRPr="3C11AB50">
          <w:rPr>
            <w:rStyle w:val="Hyperlink"/>
          </w:rPr>
          <w:t>BiogasTool</w:t>
        </w:r>
        <w:r w:rsidR="6B34E0AB" w:rsidRPr="3C11AB50">
          <w:rPr>
            <w:rStyle w:val="Hyperlink"/>
          </w:rPr>
          <w:t>kit</w:t>
        </w:r>
        <w:r w:rsidR="00021878" w:rsidRPr="3C11AB50">
          <w:rPr>
            <w:rStyle w:val="Hyperlink"/>
          </w:rPr>
          <w:t>@</w:t>
        </w:r>
        <w:r w:rsidR="0FEE3278" w:rsidRPr="3C11AB50">
          <w:rPr>
            <w:rStyle w:val="Hyperlink"/>
          </w:rPr>
          <w:t>epa</w:t>
        </w:r>
        <w:r w:rsidR="00021878" w:rsidRPr="3C11AB50">
          <w:rPr>
            <w:rStyle w:val="Hyperlink"/>
          </w:rPr>
          <w:t>.</w:t>
        </w:r>
        <w:r w:rsidR="14FD8AD7" w:rsidRPr="3C11AB50">
          <w:rPr>
            <w:rStyle w:val="Hyperlink"/>
          </w:rPr>
          <w:t>gov</w:t>
        </w:r>
      </w:hyperlink>
      <w:r w:rsidR="00021878">
        <w:t xml:space="preserve"> for additional help or information. This inbox is</w:t>
      </w:r>
      <w:r w:rsidR="0097617D">
        <w:t xml:space="preserve"> routinely</w:t>
      </w:r>
      <w:r w:rsidR="00021878">
        <w:t xml:space="preserve"> monitored </w:t>
      </w:r>
      <w:r w:rsidR="0097617D">
        <w:t xml:space="preserve">by </w:t>
      </w:r>
      <w:r w:rsidR="00EB5E01">
        <w:t xml:space="preserve">EPA </w:t>
      </w:r>
      <w:r w:rsidR="0097617D">
        <w:t>and/</w:t>
      </w:r>
      <w:r w:rsidR="00EB5E01">
        <w:t>or Abt Associates staff</w:t>
      </w:r>
      <w:r w:rsidR="0097617D">
        <w:t>. We generally</w:t>
      </w:r>
      <w:r w:rsidR="00EB5E01">
        <w:t xml:space="preserve"> can reply </w:t>
      </w:r>
      <w:r w:rsidR="0097617D">
        <w:t xml:space="preserve">to inquires </w:t>
      </w:r>
      <w:r w:rsidR="00EB5E01">
        <w:t xml:space="preserve">in about 3 to 7 business days. </w:t>
      </w:r>
    </w:p>
    <w:p w14:paraId="0C49FD9A" w14:textId="551C850C" w:rsidR="00642E4E" w:rsidRDefault="00642E4E" w:rsidP="00B21E21"/>
    <w:p w14:paraId="697470E3" w14:textId="78D42FE2" w:rsidR="00F068C0" w:rsidRDefault="00145BCB" w:rsidP="00591017">
      <w:pPr>
        <w:pStyle w:val="Heading1"/>
        <w:rPr>
          <w:bCs/>
        </w:rPr>
      </w:pPr>
      <w:bookmarkStart w:id="152" w:name="_Toc77693664"/>
      <w:bookmarkStart w:id="153" w:name="_Toc77932802"/>
      <w:bookmarkStart w:id="154" w:name="_Appendix_A_–"/>
      <w:bookmarkStart w:id="155" w:name="_Toc77693338"/>
      <w:bookmarkStart w:id="156" w:name="_Toc77693665"/>
      <w:bookmarkStart w:id="157" w:name="_Toc77932803"/>
      <w:bookmarkStart w:id="158" w:name="_Toc77693339"/>
      <w:bookmarkStart w:id="159" w:name="_Toc77693666"/>
      <w:bookmarkStart w:id="160" w:name="_Toc77932804"/>
      <w:bookmarkStart w:id="161" w:name="_Toc77693340"/>
      <w:bookmarkStart w:id="162" w:name="_Toc77693667"/>
      <w:bookmarkStart w:id="163" w:name="_Toc77932805"/>
      <w:bookmarkStart w:id="164" w:name="_Toc82190313"/>
      <w:bookmarkEnd w:id="152"/>
      <w:bookmarkEnd w:id="153"/>
      <w:bookmarkEnd w:id="154"/>
      <w:bookmarkEnd w:id="155"/>
      <w:bookmarkEnd w:id="156"/>
      <w:bookmarkEnd w:id="157"/>
      <w:bookmarkEnd w:id="158"/>
      <w:bookmarkEnd w:id="159"/>
      <w:bookmarkEnd w:id="160"/>
      <w:bookmarkEnd w:id="161"/>
      <w:bookmarkEnd w:id="162"/>
      <w:bookmarkEnd w:id="163"/>
      <w:r>
        <w:rPr>
          <w:bCs/>
        </w:rPr>
        <w:t>Bibliography</w:t>
      </w:r>
      <w:bookmarkEnd w:id="164"/>
    </w:p>
    <w:p w14:paraId="7D2FAC5F" w14:textId="083888DB" w:rsidR="00425929" w:rsidRPr="00B446F9" w:rsidRDefault="00425929" w:rsidP="00B21E21">
      <w:r w:rsidRPr="00B446F9">
        <w:t xml:space="preserve">Climate and Clean Air Coalition. 2020. Solid Waste Emissions Estimation Tool (SWEET) version 3.1. </w:t>
      </w:r>
      <w:hyperlink r:id="rId26" w:history="1">
        <w:r w:rsidRPr="00B446F9">
          <w:rPr>
            <w:rStyle w:val="Hyperlink"/>
          </w:rPr>
          <w:t>https://ccacoalition.org/en/resources/solid-waste-emissions-estimation-tool-sweet-version-31</w:t>
        </w:r>
      </w:hyperlink>
      <w:r w:rsidRPr="00B446F9">
        <w:t xml:space="preserve">. </w:t>
      </w:r>
    </w:p>
    <w:p w14:paraId="7BE6F81F" w14:textId="77777777" w:rsidR="00425929" w:rsidRPr="00B446F9" w:rsidRDefault="00425929" w:rsidP="00B21E21"/>
    <w:p w14:paraId="28F4BB90" w14:textId="104B1CE2" w:rsidR="00425929" w:rsidRPr="00E81687" w:rsidRDefault="00425929" w:rsidP="00B21E21">
      <w:pPr>
        <w:rPr>
          <w:lang w:val="pt-PT"/>
        </w:rPr>
      </w:pPr>
      <w:r w:rsidRPr="00B446F9">
        <w:t xml:space="preserve">EPA. 2005. Landfill Gas Emissions Model (LandGEM) Version 3.02 User’s Guide. </w:t>
      </w:r>
      <w:r w:rsidRPr="00E81687">
        <w:rPr>
          <w:lang w:val="pt-PT"/>
        </w:rPr>
        <w:t xml:space="preserve">EPA 600/R-05/047. May. </w:t>
      </w:r>
      <w:hyperlink r:id="rId27" w:history="1">
        <w:r w:rsidRPr="00E81687">
          <w:rPr>
            <w:rStyle w:val="Hyperlink"/>
            <w:lang w:val="pt-PT"/>
          </w:rPr>
          <w:t>https://www.epa.gov/air-emissions-factors-and-quantification/emissions-estimation-tools</w:t>
        </w:r>
      </w:hyperlink>
      <w:r w:rsidRPr="00E81687">
        <w:rPr>
          <w:lang w:val="pt-PT"/>
        </w:rPr>
        <w:t xml:space="preserve">. </w:t>
      </w:r>
    </w:p>
    <w:p w14:paraId="2C9FC66C" w14:textId="77777777" w:rsidR="000E4C6F" w:rsidRPr="00E81687" w:rsidRDefault="000E4C6F" w:rsidP="00B21E21">
      <w:pPr>
        <w:rPr>
          <w:lang w:val="pt-PT"/>
        </w:rPr>
      </w:pPr>
    </w:p>
    <w:p w14:paraId="4FCC5150" w14:textId="088BD92E" w:rsidR="00425929" w:rsidRPr="00B446F9" w:rsidRDefault="00425929" w:rsidP="00B21E21">
      <w:pPr>
        <w:rPr>
          <w:rStyle w:val="Hyperlink"/>
        </w:rPr>
      </w:pPr>
      <w:r w:rsidRPr="00E81687">
        <w:rPr>
          <w:lang w:val="es-ES"/>
        </w:rPr>
        <w:t xml:space="preserve">EPA. 2010. </w:t>
      </w:r>
      <w:r w:rsidRPr="00E81687">
        <w:rPr>
          <w:iCs/>
          <w:lang w:val="es-ES"/>
        </w:rPr>
        <w:t xml:space="preserve">Colombia Landfill Gas Model Version 1.0. </w:t>
      </w:r>
      <w:r w:rsidRPr="00B446F9">
        <w:t xml:space="preserve">Developed by SCS Engineers for the U.S. EPA Landfill Methane Outreach Program. </w:t>
      </w:r>
      <w:r w:rsidRPr="00B446F9">
        <w:rPr>
          <w:iCs/>
        </w:rPr>
        <w:t xml:space="preserve">September. </w:t>
      </w:r>
      <w:hyperlink r:id="rId28" w:history="1">
        <w:r w:rsidRPr="00B446F9">
          <w:rPr>
            <w:rStyle w:val="Hyperlink"/>
          </w:rPr>
          <w:t>https://www.globalmethane.org/resources/details.aspx?resourceid=2058</w:t>
        </w:r>
      </w:hyperlink>
      <w:r w:rsidRPr="00B446F9">
        <w:rPr>
          <w:rStyle w:val="Hyperlink"/>
        </w:rPr>
        <w:t xml:space="preserve">. </w:t>
      </w:r>
    </w:p>
    <w:p w14:paraId="7817792C" w14:textId="77777777" w:rsidR="000E4C6F" w:rsidRPr="00B446F9" w:rsidRDefault="000E4C6F" w:rsidP="00B21E21"/>
    <w:p w14:paraId="2E630329" w14:textId="457E2BEB" w:rsidR="0016210C" w:rsidRPr="00E81687" w:rsidRDefault="0016210C" w:rsidP="00B21E21">
      <w:pPr>
        <w:rPr>
          <w:rStyle w:val="Hyperlink"/>
          <w:lang w:val="fr-FR"/>
        </w:rPr>
      </w:pPr>
      <w:r w:rsidRPr="00B446F9">
        <w:t>EPA. 201</w:t>
      </w:r>
      <w:r>
        <w:t>9</w:t>
      </w:r>
      <w:r w:rsidRPr="00B446F9">
        <w:t xml:space="preserve">. </w:t>
      </w:r>
      <w:r>
        <w:t>Documentation for Greenhouse Gas Emission and Energy Factors Used in the Waste Reduction Model (WARM) – Management Practices Chapters</w:t>
      </w:r>
      <w:r w:rsidR="00A87CA7">
        <w:t xml:space="preserve"> (October 2019)</w:t>
      </w:r>
      <w:r w:rsidRPr="00B446F9">
        <w:t xml:space="preserve">. </w:t>
      </w:r>
      <w:r w:rsidR="00A87CA7" w:rsidRPr="00E81687">
        <w:rPr>
          <w:lang w:val="fr-FR"/>
        </w:rPr>
        <w:t>Available: https://www.epa.gov/sites/default/files/2020-12/documents/warm_management_practices_v15_10-29-2020.pdf</w:t>
      </w:r>
      <w:r w:rsidRPr="00E81687">
        <w:rPr>
          <w:rStyle w:val="Hyperlink"/>
          <w:lang w:val="fr-FR"/>
        </w:rPr>
        <w:t xml:space="preserve">. </w:t>
      </w:r>
    </w:p>
    <w:p w14:paraId="277CFD75" w14:textId="77777777" w:rsidR="0016210C" w:rsidRPr="00E81687" w:rsidRDefault="0016210C" w:rsidP="00B21E21">
      <w:pPr>
        <w:rPr>
          <w:lang w:val="fr-FR"/>
        </w:rPr>
      </w:pPr>
    </w:p>
    <w:p w14:paraId="6C584745" w14:textId="765A99F3" w:rsidR="00425929" w:rsidRDefault="00425929" w:rsidP="00B21E21">
      <w:r w:rsidRPr="00B446F9">
        <w:t xml:space="preserve">IPCC. 2006. 2006 IPCC Guidelines for National Greenhouse Gas Inventories. Intergovernmental Panel on Climate Change (IPCC), Volume 5 (Waste), Chapter 3 (Solid </w:t>
      </w:r>
      <w:r w:rsidRPr="00B446F9">
        <w:lastRenderedPageBreak/>
        <w:t xml:space="preserve">Waste Disposal), Table 3.1. </w:t>
      </w:r>
      <w:hyperlink r:id="rId29" w:history="1">
        <w:r w:rsidRPr="00B446F9">
          <w:rPr>
            <w:rStyle w:val="Hyperlink"/>
          </w:rPr>
          <w:t>https://www.ipcc-nggip.iges.or.jp/public/2006gl/pdf/5_Volume5/V5_3_Ch3_SWDS.pdf</w:t>
        </w:r>
      </w:hyperlink>
      <w:r w:rsidRPr="00B446F9">
        <w:t xml:space="preserve">. </w:t>
      </w:r>
    </w:p>
    <w:p w14:paraId="0CD0FE49" w14:textId="77777777" w:rsidR="0016210C" w:rsidRDefault="0016210C" w:rsidP="00B21E21"/>
    <w:p w14:paraId="08FE2168" w14:textId="75BA7A66" w:rsidR="0016210C" w:rsidRDefault="0016210C" w:rsidP="00B21E21">
      <w:r w:rsidRPr="00B446F9">
        <w:t>IPCC. 20</w:t>
      </w:r>
      <w:r>
        <w:t>19</w:t>
      </w:r>
      <w:r w:rsidRPr="00B446F9">
        <w:t xml:space="preserve">. </w:t>
      </w:r>
      <w:r w:rsidRPr="0016210C">
        <w:t>Volume 5, Chapter 2: Waste generation, composition, and management data. 2019 Refinement to the 2006 IPCC Guidelines for National Greenhouse Gas Inventories. Intergovernmental Panel on Climate Change. Available: https://www.ipcc-nggip.iges.or.jp/public/2019rf/pdf/5_Volume5/19R_V5_2_Ch02_Waste_Data.pdf.</w:t>
      </w:r>
      <w:r w:rsidRPr="00B446F9">
        <w:t xml:space="preserve"> </w:t>
      </w:r>
    </w:p>
    <w:p w14:paraId="42367EEA" w14:textId="77777777" w:rsidR="00F03749" w:rsidRPr="00B446F9" w:rsidRDefault="00F03749" w:rsidP="00B21E21"/>
    <w:p w14:paraId="11B320C6" w14:textId="3790876B" w:rsidR="00425929" w:rsidRPr="00B446F9" w:rsidRDefault="00425929" w:rsidP="00B21E21">
      <w:r w:rsidRPr="00B446F9">
        <w:t>SCS Engineers. 2007. Current MSW Industry Position and State of the Practice on Methane Destruction Efficiency in Flares, Turbines, and Engines. Prepared for Solid Waste Industry for Climate Solutions (SWICS).</w:t>
      </w:r>
    </w:p>
    <w:p w14:paraId="3EA7E638" w14:textId="77777777" w:rsidR="000E4C6F" w:rsidRPr="00B446F9" w:rsidRDefault="000E4C6F" w:rsidP="00B21E21"/>
    <w:p w14:paraId="1FFD0567" w14:textId="4C16CEBB" w:rsidR="00425929" w:rsidRPr="00B446F9" w:rsidRDefault="00425929" w:rsidP="00B21E21">
      <w:r w:rsidRPr="00B446F9">
        <w:t xml:space="preserve">SCS Engineers. 2009. Current MSW Industry Position and State-of-the-Practice on LFG Collection Efficiency, Methane Oxidation, and Carbon Sequestration in Landfills. Prepared for Solid Waste Industry for Climate Solutions (SWICS). </w:t>
      </w:r>
      <w:hyperlink r:id="rId30" w:history="1">
        <w:r w:rsidRPr="00B446F9">
          <w:rPr>
            <w:rStyle w:val="Hyperlink"/>
          </w:rPr>
          <w:t>https://scsengineers.com/wp-content/uploads/2015/03/Sullivan_SWICS_White_Paper_Version_2.2_Final.pdf</w:t>
        </w:r>
      </w:hyperlink>
      <w:r w:rsidRPr="00B446F9">
        <w:t xml:space="preserve">. </w:t>
      </w:r>
      <w:r w:rsidRPr="00B446F9">
        <w:rPr>
          <w:highlight w:val="yellow"/>
        </w:rPr>
        <w:t xml:space="preserve"> </w:t>
      </w:r>
    </w:p>
    <w:p w14:paraId="6CE89A24" w14:textId="77777777" w:rsidR="00425929" w:rsidRPr="00F60072" w:rsidRDefault="00425929" w:rsidP="00B21E21"/>
    <w:sectPr w:rsidR="00425929" w:rsidRPr="00F60072" w:rsidSect="000B1891">
      <w:footerReference w:type="first" r:id="rId31"/>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C9AD1" w14:textId="77777777" w:rsidR="0027574F" w:rsidRDefault="0027574F" w:rsidP="00B21E21">
      <w:r>
        <w:separator/>
      </w:r>
    </w:p>
  </w:endnote>
  <w:endnote w:type="continuationSeparator" w:id="0">
    <w:p w14:paraId="423D48FD" w14:textId="77777777" w:rsidR="0027574F" w:rsidRDefault="0027574F" w:rsidP="00B21E21">
      <w:r>
        <w:continuationSeparator/>
      </w:r>
    </w:p>
  </w:endnote>
  <w:endnote w:type="continuationNotice" w:id="1">
    <w:p w14:paraId="00055D14" w14:textId="77777777" w:rsidR="0027574F" w:rsidRDefault="002757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4C85" w14:textId="77777777" w:rsidR="00244620" w:rsidRDefault="00244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3C4E" w14:textId="1A70D4A8" w:rsidR="00E33DE8" w:rsidRPr="00D42748" w:rsidRDefault="00244620" w:rsidP="00B21E21">
    <w:pPr>
      <w:pStyle w:val="Footer"/>
    </w:pPr>
    <w:sdt>
      <w:sdtPr>
        <w:id w:val="1661263449"/>
        <w:docPartObj>
          <w:docPartGallery w:val="Page Numbers (Bottom of Page)"/>
          <w:docPartUnique/>
        </w:docPartObj>
      </w:sdtPr>
      <w:sdtEndPr>
        <w:rPr>
          <w:noProof/>
        </w:rPr>
      </w:sdtEndPr>
      <w:sdtContent>
        <w:r w:rsidR="00E33DE8" w:rsidRPr="00D42748">
          <w:t xml:space="preserve">SWEET </w:t>
        </w:r>
        <w:r w:rsidR="00E33DE8">
          <w:t>3</w:t>
        </w:r>
        <w:r w:rsidR="00E33DE8" w:rsidRPr="00D42748">
          <w:t>.</w:t>
        </w:r>
        <w:r w:rsidR="00E33DE8">
          <w:t>1</w:t>
        </w:r>
        <w:r w:rsidR="00E33DE8" w:rsidRPr="00D42748">
          <w:tab/>
          <w:t>February 20</w:t>
        </w:r>
        <w:r w:rsidR="00E33DE8">
          <w:t>21</w:t>
        </w:r>
        <w:r w:rsidR="00E33DE8" w:rsidRPr="00D42748">
          <w:tab/>
        </w:r>
        <w:r w:rsidR="00E33DE8" w:rsidRPr="00D42748">
          <w:fldChar w:fldCharType="begin"/>
        </w:r>
        <w:r w:rsidR="00E33DE8" w:rsidRPr="00D42748">
          <w:instrText xml:space="preserve"> PAGE   \* MERGEFORMAT </w:instrText>
        </w:r>
        <w:r w:rsidR="00E33DE8" w:rsidRPr="00D42748">
          <w:fldChar w:fldCharType="separate"/>
        </w:r>
        <w:r w:rsidR="00E33DE8">
          <w:rPr>
            <w:noProof/>
          </w:rPr>
          <w:t>15</w:t>
        </w:r>
        <w:r w:rsidR="00E33DE8" w:rsidRPr="00D4274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3A03" w14:textId="77777777" w:rsidR="00244620" w:rsidRDefault="002446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1CDE" w14:textId="265763DF" w:rsidR="00E33DE8" w:rsidRPr="00D42748" w:rsidRDefault="00244620" w:rsidP="00B21E21">
    <w:pPr>
      <w:pStyle w:val="Footer"/>
    </w:pPr>
    <w:sdt>
      <w:sdtPr>
        <w:id w:val="1796177553"/>
        <w:docPartObj>
          <w:docPartGallery w:val="Page Numbers (Bottom of Page)"/>
          <w:docPartUnique/>
        </w:docPartObj>
      </w:sdtPr>
      <w:sdtEndPr>
        <w:rPr>
          <w:noProof/>
        </w:rPr>
      </w:sdtEndPr>
      <w:sdtContent>
        <w:r w:rsidR="00E33DE8" w:rsidRPr="00D42748">
          <w:t xml:space="preserve">SWEET </w:t>
        </w:r>
        <w:r w:rsidR="00E33DE8">
          <w:t>v4</w:t>
        </w:r>
        <w:r w:rsidR="00E33DE8" w:rsidRPr="00D42748">
          <w:t>.</w:t>
        </w:r>
        <w:r w:rsidR="00E33DE8">
          <w:t>0</w:t>
        </w:r>
        <w:r w:rsidR="00E33DE8" w:rsidRPr="00D42748">
          <w:tab/>
        </w:r>
        <w:r w:rsidR="00945C90">
          <w:t>December</w:t>
        </w:r>
        <w:r w:rsidR="00E33DE8" w:rsidRPr="00D42748">
          <w:t xml:space="preserve"> 20</w:t>
        </w:r>
        <w:r w:rsidR="00E33DE8">
          <w:t>21</w:t>
        </w:r>
        <w:r w:rsidR="00E33DE8" w:rsidRPr="00D42748">
          <w:tab/>
        </w:r>
        <w:r w:rsidR="00E33DE8" w:rsidRPr="00D42748">
          <w:fldChar w:fldCharType="begin"/>
        </w:r>
        <w:r w:rsidR="00E33DE8" w:rsidRPr="00D42748">
          <w:instrText xml:space="preserve"> PAGE   \* MERGEFORMAT </w:instrText>
        </w:r>
        <w:r w:rsidR="00E33DE8" w:rsidRPr="00D42748">
          <w:fldChar w:fldCharType="separate"/>
        </w:r>
        <w:r w:rsidR="00E5228D">
          <w:rPr>
            <w:noProof/>
          </w:rPr>
          <w:t>20</w:t>
        </w:r>
        <w:r w:rsidR="00E33DE8" w:rsidRPr="00D42748">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CB57" w14:textId="60D50189" w:rsidR="00E33DE8" w:rsidRPr="00D42748" w:rsidRDefault="00244620" w:rsidP="00B21E21">
    <w:pPr>
      <w:pStyle w:val="Footer"/>
    </w:pPr>
    <w:sdt>
      <w:sdtPr>
        <w:id w:val="394165306"/>
        <w:docPartObj>
          <w:docPartGallery w:val="Page Numbers (Bottom of Page)"/>
          <w:docPartUnique/>
        </w:docPartObj>
      </w:sdtPr>
      <w:sdtEndPr>
        <w:rPr>
          <w:noProof/>
        </w:rPr>
      </w:sdtEndPr>
      <w:sdtContent>
        <w:r w:rsidR="00E33DE8" w:rsidRPr="00D42748">
          <w:t xml:space="preserve">SWEET </w:t>
        </w:r>
        <w:r w:rsidR="00E33DE8">
          <w:t>3</w:t>
        </w:r>
        <w:r w:rsidR="00E33DE8" w:rsidRPr="00D42748">
          <w:t>.</w:t>
        </w:r>
        <w:r w:rsidR="00E33DE8">
          <w:t>1</w:t>
        </w:r>
        <w:r w:rsidR="00E33DE8" w:rsidRPr="00D42748">
          <w:tab/>
          <w:t>February 20</w:t>
        </w:r>
        <w:r w:rsidR="00E33DE8">
          <w:t>21</w:t>
        </w:r>
        <w:r w:rsidR="00E33DE8" w:rsidRPr="00D42748">
          <w:tab/>
        </w:r>
        <w:r w:rsidR="00E33DE8" w:rsidRPr="00D42748">
          <w:fldChar w:fldCharType="begin"/>
        </w:r>
        <w:r w:rsidR="00E33DE8" w:rsidRPr="00D42748">
          <w:instrText xml:space="preserve"> PAGE   \* MERGEFORMAT </w:instrText>
        </w:r>
        <w:r w:rsidR="00E33DE8" w:rsidRPr="00D42748">
          <w:fldChar w:fldCharType="separate"/>
        </w:r>
        <w:r w:rsidR="004310A1">
          <w:rPr>
            <w:noProof/>
          </w:rPr>
          <w:t>1</w:t>
        </w:r>
        <w:r w:rsidR="00E33DE8" w:rsidRPr="00D42748">
          <w:rPr>
            <w:noProof/>
          </w:rPr>
          <w:fldChar w:fldCharType="end"/>
        </w:r>
      </w:sdtContent>
    </w:sdt>
  </w:p>
  <w:p w14:paraId="16E78847" w14:textId="77777777" w:rsidR="00E33DE8" w:rsidRPr="00A21044" w:rsidRDefault="00E33DE8" w:rsidP="00B21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15BC1" w14:textId="77777777" w:rsidR="0027574F" w:rsidRDefault="0027574F" w:rsidP="00B21E21">
      <w:r>
        <w:separator/>
      </w:r>
    </w:p>
  </w:footnote>
  <w:footnote w:type="continuationSeparator" w:id="0">
    <w:p w14:paraId="7815B71F" w14:textId="77777777" w:rsidR="0027574F" w:rsidRDefault="0027574F" w:rsidP="00B21E21">
      <w:r>
        <w:continuationSeparator/>
      </w:r>
    </w:p>
  </w:footnote>
  <w:footnote w:type="continuationNotice" w:id="1">
    <w:p w14:paraId="68E84A14" w14:textId="77777777" w:rsidR="0027574F" w:rsidRDefault="0027574F">
      <w:pPr>
        <w:spacing w:line="240" w:lineRule="auto"/>
      </w:pPr>
    </w:p>
  </w:footnote>
  <w:footnote w:id="2">
    <w:p w14:paraId="02E00DBE" w14:textId="54E5AB79" w:rsidR="00E33DE8" w:rsidRDefault="00E33DE8" w:rsidP="00B21E21">
      <w:pPr>
        <w:pStyle w:val="FootnoteText"/>
      </w:pPr>
      <w:r w:rsidRPr="00396125">
        <w:rPr>
          <w:rStyle w:val="FootnoteReference"/>
        </w:rPr>
        <w:footnoteRef/>
      </w:r>
      <w:r>
        <w:t xml:space="preserve"> For more information on SLCPs in general, see the Climate and Clean Air Coalition’s </w:t>
      </w:r>
      <w:hyperlink r:id="rId1" w:history="1">
        <w:r w:rsidRPr="00671132">
          <w:rPr>
            <w:rStyle w:val="Hyperlink"/>
          </w:rPr>
          <w:t>website</w:t>
        </w:r>
      </w:hyperlink>
      <w:r>
        <w:t>.</w:t>
      </w:r>
    </w:p>
  </w:footnote>
  <w:footnote w:id="3">
    <w:p w14:paraId="3F0CE442" w14:textId="0C4C5099" w:rsidR="00E33DE8" w:rsidRDefault="00E33DE8" w:rsidP="00B21E21">
      <w:pPr>
        <w:pStyle w:val="FootnoteText"/>
      </w:pPr>
      <w:r w:rsidRPr="00396125">
        <w:rPr>
          <w:rStyle w:val="FootnoteReference"/>
        </w:rPr>
        <w:footnoteRef/>
      </w:r>
      <w:r>
        <w:t xml:space="preserve"> T</w:t>
      </w:r>
      <w:r w:rsidRPr="005938F3">
        <w:t>here is one error check (diversion start year) where an answer of “no” denotes an error, but the formatting (a red cell with white font) will be the same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788C" w14:textId="77777777" w:rsidR="00244620" w:rsidRDefault="002446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E069" w14:textId="53E9697D" w:rsidR="00E33DE8" w:rsidRDefault="00E33DE8" w:rsidP="00B21E21">
    <w:pPr>
      <w:pStyle w:val="Header"/>
    </w:pPr>
    <w:r>
      <w:rPr>
        <w:noProof/>
      </w:rPr>
      <w:drawing>
        <wp:anchor distT="0" distB="0" distL="114300" distR="114300" simplePos="0" relativeHeight="251658240" behindDoc="0" locked="0" layoutInCell="1" allowOverlap="1" wp14:anchorId="717A9E15" wp14:editId="242DE063">
          <wp:simplePos x="0" y="0"/>
          <wp:positionH relativeFrom="column">
            <wp:posOffset>4856672</wp:posOffset>
          </wp:positionH>
          <wp:positionV relativeFrom="paragraph">
            <wp:posOffset>-345057</wp:posOffset>
          </wp:positionV>
          <wp:extent cx="1548297" cy="7677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C logo ENG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7698" cy="772413"/>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12CE" w14:textId="77777777" w:rsidR="00244620" w:rsidRDefault="002446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7282" w14:textId="280DDCA5" w:rsidR="00E33DE8" w:rsidRDefault="00E33DE8" w:rsidP="00B21E2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42DA"/>
    <w:multiLevelType w:val="hybridMultilevel"/>
    <w:tmpl w:val="F52066A2"/>
    <w:lvl w:ilvl="0" w:tplc="CCA43AA0">
      <w:start w:val="1"/>
      <w:numFmt w:val="bullet"/>
      <w:lvlText w:val=""/>
      <w:lvlJc w:val="left"/>
      <w:pPr>
        <w:tabs>
          <w:tab w:val="num" w:pos="720"/>
        </w:tabs>
        <w:ind w:left="720" w:hanging="360"/>
      </w:pPr>
      <w:rPr>
        <w:rFonts w:ascii="Symbol" w:hAnsi="Symbol" w:hint="default"/>
      </w:rPr>
    </w:lvl>
    <w:lvl w:ilvl="1" w:tplc="917E2184" w:tentative="1">
      <w:start w:val="1"/>
      <w:numFmt w:val="bullet"/>
      <w:lvlText w:val=""/>
      <w:lvlJc w:val="left"/>
      <w:pPr>
        <w:tabs>
          <w:tab w:val="num" w:pos="1440"/>
        </w:tabs>
        <w:ind w:left="1440" w:hanging="360"/>
      </w:pPr>
      <w:rPr>
        <w:rFonts w:ascii="Symbol" w:hAnsi="Symbol" w:hint="default"/>
      </w:rPr>
    </w:lvl>
    <w:lvl w:ilvl="2" w:tplc="3AC06A1A" w:tentative="1">
      <w:start w:val="1"/>
      <w:numFmt w:val="bullet"/>
      <w:lvlText w:val=""/>
      <w:lvlJc w:val="left"/>
      <w:pPr>
        <w:tabs>
          <w:tab w:val="num" w:pos="2160"/>
        </w:tabs>
        <w:ind w:left="2160" w:hanging="360"/>
      </w:pPr>
      <w:rPr>
        <w:rFonts w:ascii="Symbol" w:hAnsi="Symbol" w:hint="default"/>
      </w:rPr>
    </w:lvl>
    <w:lvl w:ilvl="3" w:tplc="C3BC78C4" w:tentative="1">
      <w:start w:val="1"/>
      <w:numFmt w:val="bullet"/>
      <w:lvlText w:val=""/>
      <w:lvlJc w:val="left"/>
      <w:pPr>
        <w:tabs>
          <w:tab w:val="num" w:pos="2880"/>
        </w:tabs>
        <w:ind w:left="2880" w:hanging="360"/>
      </w:pPr>
      <w:rPr>
        <w:rFonts w:ascii="Symbol" w:hAnsi="Symbol" w:hint="default"/>
      </w:rPr>
    </w:lvl>
    <w:lvl w:ilvl="4" w:tplc="8EE6A31E" w:tentative="1">
      <w:start w:val="1"/>
      <w:numFmt w:val="bullet"/>
      <w:lvlText w:val=""/>
      <w:lvlJc w:val="left"/>
      <w:pPr>
        <w:tabs>
          <w:tab w:val="num" w:pos="3600"/>
        </w:tabs>
        <w:ind w:left="3600" w:hanging="360"/>
      </w:pPr>
      <w:rPr>
        <w:rFonts w:ascii="Symbol" w:hAnsi="Symbol" w:hint="default"/>
      </w:rPr>
    </w:lvl>
    <w:lvl w:ilvl="5" w:tplc="2BD2696C" w:tentative="1">
      <w:start w:val="1"/>
      <w:numFmt w:val="bullet"/>
      <w:lvlText w:val=""/>
      <w:lvlJc w:val="left"/>
      <w:pPr>
        <w:tabs>
          <w:tab w:val="num" w:pos="4320"/>
        </w:tabs>
        <w:ind w:left="4320" w:hanging="360"/>
      </w:pPr>
      <w:rPr>
        <w:rFonts w:ascii="Symbol" w:hAnsi="Symbol" w:hint="default"/>
      </w:rPr>
    </w:lvl>
    <w:lvl w:ilvl="6" w:tplc="B68E181C" w:tentative="1">
      <w:start w:val="1"/>
      <w:numFmt w:val="bullet"/>
      <w:lvlText w:val=""/>
      <w:lvlJc w:val="left"/>
      <w:pPr>
        <w:tabs>
          <w:tab w:val="num" w:pos="5040"/>
        </w:tabs>
        <w:ind w:left="5040" w:hanging="360"/>
      </w:pPr>
      <w:rPr>
        <w:rFonts w:ascii="Symbol" w:hAnsi="Symbol" w:hint="default"/>
      </w:rPr>
    </w:lvl>
    <w:lvl w:ilvl="7" w:tplc="5478F7D6" w:tentative="1">
      <w:start w:val="1"/>
      <w:numFmt w:val="bullet"/>
      <w:lvlText w:val=""/>
      <w:lvlJc w:val="left"/>
      <w:pPr>
        <w:tabs>
          <w:tab w:val="num" w:pos="5760"/>
        </w:tabs>
        <w:ind w:left="5760" w:hanging="360"/>
      </w:pPr>
      <w:rPr>
        <w:rFonts w:ascii="Symbol" w:hAnsi="Symbol" w:hint="default"/>
      </w:rPr>
    </w:lvl>
    <w:lvl w:ilvl="8" w:tplc="75EEB7A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A584E53"/>
    <w:multiLevelType w:val="hybridMultilevel"/>
    <w:tmpl w:val="81423354"/>
    <w:lvl w:ilvl="0" w:tplc="A3FC6DC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2F8B"/>
    <w:multiLevelType w:val="hybridMultilevel"/>
    <w:tmpl w:val="41663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D225A"/>
    <w:multiLevelType w:val="multilevel"/>
    <w:tmpl w:val="0409001F"/>
    <w:lvl w:ilvl="0">
      <w:start w:val="1"/>
      <w:numFmt w:val="decimal"/>
      <w:lvlText w:val="%1."/>
      <w:lvlJc w:val="left"/>
      <w:pPr>
        <w:ind w:left="-2520" w:hanging="360"/>
      </w:pPr>
    </w:lvl>
    <w:lvl w:ilvl="1">
      <w:start w:val="1"/>
      <w:numFmt w:val="decimal"/>
      <w:lvlText w:val="%1.%2."/>
      <w:lvlJc w:val="left"/>
      <w:pPr>
        <w:ind w:left="-2088" w:hanging="432"/>
      </w:pPr>
    </w:lvl>
    <w:lvl w:ilvl="2">
      <w:start w:val="1"/>
      <w:numFmt w:val="decimal"/>
      <w:lvlText w:val="%1.%2.%3."/>
      <w:lvlJc w:val="left"/>
      <w:pPr>
        <w:ind w:left="-1656" w:hanging="504"/>
      </w:pPr>
    </w:lvl>
    <w:lvl w:ilvl="3">
      <w:start w:val="1"/>
      <w:numFmt w:val="decimal"/>
      <w:lvlText w:val="%1.%2.%3.%4."/>
      <w:lvlJc w:val="left"/>
      <w:pPr>
        <w:ind w:left="-1152" w:hanging="648"/>
      </w:pPr>
    </w:lvl>
    <w:lvl w:ilvl="4">
      <w:start w:val="1"/>
      <w:numFmt w:val="decimal"/>
      <w:lvlText w:val="%1.%2.%3.%4.%5."/>
      <w:lvlJc w:val="left"/>
      <w:pPr>
        <w:ind w:left="-648" w:hanging="792"/>
      </w:pPr>
    </w:lvl>
    <w:lvl w:ilvl="5">
      <w:start w:val="1"/>
      <w:numFmt w:val="decimal"/>
      <w:lvlText w:val="%1.%2.%3.%4.%5.%6."/>
      <w:lvlJc w:val="left"/>
      <w:pPr>
        <w:ind w:left="-144" w:hanging="936"/>
      </w:pPr>
    </w:lvl>
    <w:lvl w:ilvl="6">
      <w:start w:val="1"/>
      <w:numFmt w:val="decimal"/>
      <w:lvlText w:val="%1.%2.%3.%4.%5.%6.%7."/>
      <w:lvlJc w:val="left"/>
      <w:pPr>
        <w:ind w:left="360" w:hanging="1080"/>
      </w:pPr>
    </w:lvl>
    <w:lvl w:ilvl="7">
      <w:start w:val="1"/>
      <w:numFmt w:val="decimal"/>
      <w:lvlText w:val="%1.%2.%3.%4.%5.%6.%7.%8."/>
      <w:lvlJc w:val="left"/>
      <w:pPr>
        <w:ind w:left="864" w:hanging="1224"/>
      </w:pPr>
    </w:lvl>
    <w:lvl w:ilvl="8">
      <w:start w:val="1"/>
      <w:numFmt w:val="decimal"/>
      <w:lvlText w:val="%1.%2.%3.%4.%5.%6.%7.%8.%9."/>
      <w:lvlJc w:val="left"/>
      <w:pPr>
        <w:ind w:left="1440" w:hanging="1440"/>
      </w:pPr>
    </w:lvl>
  </w:abstractNum>
  <w:abstractNum w:abstractNumId="4" w15:restartNumberingAfterBreak="0">
    <w:nsid w:val="25045166"/>
    <w:multiLevelType w:val="hybridMultilevel"/>
    <w:tmpl w:val="00B8E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46465"/>
    <w:multiLevelType w:val="hybridMultilevel"/>
    <w:tmpl w:val="A4888A2E"/>
    <w:lvl w:ilvl="0" w:tplc="9C200C46">
      <w:start w:val="1"/>
      <w:numFmt w:val="bullet"/>
      <w:lvlText w:val=""/>
      <w:lvlJc w:val="left"/>
      <w:pPr>
        <w:tabs>
          <w:tab w:val="num" w:pos="720"/>
        </w:tabs>
        <w:ind w:left="720" w:hanging="360"/>
      </w:pPr>
      <w:rPr>
        <w:rFonts w:ascii="Symbol" w:hAnsi="Symbol" w:hint="default"/>
      </w:rPr>
    </w:lvl>
    <w:lvl w:ilvl="1" w:tplc="503473C6" w:tentative="1">
      <w:start w:val="1"/>
      <w:numFmt w:val="bullet"/>
      <w:lvlText w:val=""/>
      <w:lvlJc w:val="left"/>
      <w:pPr>
        <w:tabs>
          <w:tab w:val="num" w:pos="1440"/>
        </w:tabs>
        <w:ind w:left="1440" w:hanging="360"/>
      </w:pPr>
      <w:rPr>
        <w:rFonts w:ascii="Symbol" w:hAnsi="Symbol" w:hint="default"/>
      </w:rPr>
    </w:lvl>
    <w:lvl w:ilvl="2" w:tplc="EA58DDBA" w:tentative="1">
      <w:start w:val="1"/>
      <w:numFmt w:val="bullet"/>
      <w:lvlText w:val=""/>
      <w:lvlJc w:val="left"/>
      <w:pPr>
        <w:tabs>
          <w:tab w:val="num" w:pos="2160"/>
        </w:tabs>
        <w:ind w:left="2160" w:hanging="360"/>
      </w:pPr>
      <w:rPr>
        <w:rFonts w:ascii="Symbol" w:hAnsi="Symbol" w:hint="default"/>
      </w:rPr>
    </w:lvl>
    <w:lvl w:ilvl="3" w:tplc="DCE245FE" w:tentative="1">
      <w:start w:val="1"/>
      <w:numFmt w:val="bullet"/>
      <w:lvlText w:val=""/>
      <w:lvlJc w:val="left"/>
      <w:pPr>
        <w:tabs>
          <w:tab w:val="num" w:pos="2880"/>
        </w:tabs>
        <w:ind w:left="2880" w:hanging="360"/>
      </w:pPr>
      <w:rPr>
        <w:rFonts w:ascii="Symbol" w:hAnsi="Symbol" w:hint="default"/>
      </w:rPr>
    </w:lvl>
    <w:lvl w:ilvl="4" w:tplc="AAE6DC70" w:tentative="1">
      <w:start w:val="1"/>
      <w:numFmt w:val="bullet"/>
      <w:lvlText w:val=""/>
      <w:lvlJc w:val="left"/>
      <w:pPr>
        <w:tabs>
          <w:tab w:val="num" w:pos="3600"/>
        </w:tabs>
        <w:ind w:left="3600" w:hanging="360"/>
      </w:pPr>
      <w:rPr>
        <w:rFonts w:ascii="Symbol" w:hAnsi="Symbol" w:hint="default"/>
      </w:rPr>
    </w:lvl>
    <w:lvl w:ilvl="5" w:tplc="3B524874" w:tentative="1">
      <w:start w:val="1"/>
      <w:numFmt w:val="bullet"/>
      <w:lvlText w:val=""/>
      <w:lvlJc w:val="left"/>
      <w:pPr>
        <w:tabs>
          <w:tab w:val="num" w:pos="4320"/>
        </w:tabs>
        <w:ind w:left="4320" w:hanging="360"/>
      </w:pPr>
      <w:rPr>
        <w:rFonts w:ascii="Symbol" w:hAnsi="Symbol" w:hint="default"/>
      </w:rPr>
    </w:lvl>
    <w:lvl w:ilvl="6" w:tplc="D662F496" w:tentative="1">
      <w:start w:val="1"/>
      <w:numFmt w:val="bullet"/>
      <w:lvlText w:val=""/>
      <w:lvlJc w:val="left"/>
      <w:pPr>
        <w:tabs>
          <w:tab w:val="num" w:pos="5040"/>
        </w:tabs>
        <w:ind w:left="5040" w:hanging="360"/>
      </w:pPr>
      <w:rPr>
        <w:rFonts w:ascii="Symbol" w:hAnsi="Symbol" w:hint="default"/>
      </w:rPr>
    </w:lvl>
    <w:lvl w:ilvl="7" w:tplc="D6D2B594" w:tentative="1">
      <w:start w:val="1"/>
      <w:numFmt w:val="bullet"/>
      <w:lvlText w:val=""/>
      <w:lvlJc w:val="left"/>
      <w:pPr>
        <w:tabs>
          <w:tab w:val="num" w:pos="5760"/>
        </w:tabs>
        <w:ind w:left="5760" w:hanging="360"/>
      </w:pPr>
      <w:rPr>
        <w:rFonts w:ascii="Symbol" w:hAnsi="Symbol" w:hint="default"/>
      </w:rPr>
    </w:lvl>
    <w:lvl w:ilvl="8" w:tplc="8C7E26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E6A1BF1"/>
    <w:multiLevelType w:val="hybridMultilevel"/>
    <w:tmpl w:val="C6822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47297"/>
    <w:multiLevelType w:val="hybridMultilevel"/>
    <w:tmpl w:val="D32CD20C"/>
    <w:lvl w:ilvl="0" w:tplc="C38C4688">
      <w:start w:val="1"/>
      <w:numFmt w:val="bullet"/>
      <w:lvlText w:val=""/>
      <w:lvlJc w:val="left"/>
      <w:pPr>
        <w:tabs>
          <w:tab w:val="num" w:pos="720"/>
        </w:tabs>
        <w:ind w:left="720" w:hanging="360"/>
      </w:pPr>
      <w:rPr>
        <w:rFonts w:ascii="Symbol" w:hAnsi="Symbol" w:hint="default"/>
      </w:rPr>
    </w:lvl>
    <w:lvl w:ilvl="1" w:tplc="50F8A380" w:tentative="1">
      <w:start w:val="1"/>
      <w:numFmt w:val="bullet"/>
      <w:lvlText w:val=""/>
      <w:lvlJc w:val="left"/>
      <w:pPr>
        <w:tabs>
          <w:tab w:val="num" w:pos="1440"/>
        </w:tabs>
        <w:ind w:left="1440" w:hanging="360"/>
      </w:pPr>
      <w:rPr>
        <w:rFonts w:ascii="Symbol" w:hAnsi="Symbol" w:hint="default"/>
      </w:rPr>
    </w:lvl>
    <w:lvl w:ilvl="2" w:tplc="E416BF44" w:tentative="1">
      <w:start w:val="1"/>
      <w:numFmt w:val="bullet"/>
      <w:lvlText w:val=""/>
      <w:lvlJc w:val="left"/>
      <w:pPr>
        <w:tabs>
          <w:tab w:val="num" w:pos="2160"/>
        </w:tabs>
        <w:ind w:left="2160" w:hanging="360"/>
      </w:pPr>
      <w:rPr>
        <w:rFonts w:ascii="Symbol" w:hAnsi="Symbol" w:hint="default"/>
      </w:rPr>
    </w:lvl>
    <w:lvl w:ilvl="3" w:tplc="1D3A7AB8" w:tentative="1">
      <w:start w:val="1"/>
      <w:numFmt w:val="bullet"/>
      <w:lvlText w:val=""/>
      <w:lvlJc w:val="left"/>
      <w:pPr>
        <w:tabs>
          <w:tab w:val="num" w:pos="2880"/>
        </w:tabs>
        <w:ind w:left="2880" w:hanging="360"/>
      </w:pPr>
      <w:rPr>
        <w:rFonts w:ascii="Symbol" w:hAnsi="Symbol" w:hint="default"/>
      </w:rPr>
    </w:lvl>
    <w:lvl w:ilvl="4" w:tplc="89FE501E" w:tentative="1">
      <w:start w:val="1"/>
      <w:numFmt w:val="bullet"/>
      <w:lvlText w:val=""/>
      <w:lvlJc w:val="left"/>
      <w:pPr>
        <w:tabs>
          <w:tab w:val="num" w:pos="3600"/>
        </w:tabs>
        <w:ind w:left="3600" w:hanging="360"/>
      </w:pPr>
      <w:rPr>
        <w:rFonts w:ascii="Symbol" w:hAnsi="Symbol" w:hint="default"/>
      </w:rPr>
    </w:lvl>
    <w:lvl w:ilvl="5" w:tplc="FFFC2CBA" w:tentative="1">
      <w:start w:val="1"/>
      <w:numFmt w:val="bullet"/>
      <w:lvlText w:val=""/>
      <w:lvlJc w:val="left"/>
      <w:pPr>
        <w:tabs>
          <w:tab w:val="num" w:pos="4320"/>
        </w:tabs>
        <w:ind w:left="4320" w:hanging="360"/>
      </w:pPr>
      <w:rPr>
        <w:rFonts w:ascii="Symbol" w:hAnsi="Symbol" w:hint="default"/>
      </w:rPr>
    </w:lvl>
    <w:lvl w:ilvl="6" w:tplc="536CC246" w:tentative="1">
      <w:start w:val="1"/>
      <w:numFmt w:val="bullet"/>
      <w:lvlText w:val=""/>
      <w:lvlJc w:val="left"/>
      <w:pPr>
        <w:tabs>
          <w:tab w:val="num" w:pos="5040"/>
        </w:tabs>
        <w:ind w:left="5040" w:hanging="360"/>
      </w:pPr>
      <w:rPr>
        <w:rFonts w:ascii="Symbol" w:hAnsi="Symbol" w:hint="default"/>
      </w:rPr>
    </w:lvl>
    <w:lvl w:ilvl="7" w:tplc="745433A2" w:tentative="1">
      <w:start w:val="1"/>
      <w:numFmt w:val="bullet"/>
      <w:lvlText w:val=""/>
      <w:lvlJc w:val="left"/>
      <w:pPr>
        <w:tabs>
          <w:tab w:val="num" w:pos="5760"/>
        </w:tabs>
        <w:ind w:left="5760" w:hanging="360"/>
      </w:pPr>
      <w:rPr>
        <w:rFonts w:ascii="Symbol" w:hAnsi="Symbol" w:hint="default"/>
      </w:rPr>
    </w:lvl>
    <w:lvl w:ilvl="8" w:tplc="218C3FE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100124F"/>
    <w:multiLevelType w:val="hybridMultilevel"/>
    <w:tmpl w:val="71E4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EA7E78"/>
    <w:multiLevelType w:val="multilevel"/>
    <w:tmpl w:val="5AE6B39A"/>
    <w:lvl w:ilvl="0">
      <w:start w:val="1"/>
      <w:numFmt w:val="decimal"/>
      <w:pStyle w:val="Heading1"/>
      <w:suff w:val="space"/>
      <w:lvlText w:val="%1."/>
      <w:lvlJc w:val="left"/>
      <w:pPr>
        <w:ind w:left="0" w:firstLine="0"/>
      </w:pPr>
      <w:rPr>
        <w:rFonts w:ascii="Arial" w:hAnsi="Arial" w:cs="Arial" w:hint="default"/>
        <w:b/>
        <w:i w:val="0"/>
        <w:caps/>
        <w:color w:val="2D5CA3"/>
        <w:sz w:val="36"/>
      </w:rPr>
    </w:lvl>
    <w:lvl w:ilvl="1">
      <w:start w:val="1"/>
      <w:numFmt w:val="decimal"/>
      <w:pStyle w:val="Heading2"/>
      <w:suff w:val="space"/>
      <w:lvlText w:val="%1.%2"/>
      <w:lvlJc w:val="left"/>
      <w:pPr>
        <w:ind w:left="0" w:firstLine="0"/>
      </w:pPr>
      <w:rPr>
        <w:rFonts w:ascii="Arial" w:hAnsi="Arial" w:hint="default"/>
        <w:b/>
        <w:i w:val="0"/>
        <w:color w:val="FFFFFF" w:themeColor="background1"/>
        <w:sz w:val="24"/>
      </w:rPr>
    </w:lvl>
    <w:lvl w:ilvl="2">
      <w:start w:val="1"/>
      <w:numFmt w:val="decimal"/>
      <w:pStyle w:val="Heading3"/>
      <w:suff w:val="space"/>
      <w:lvlText w:val="%1.%2.%3"/>
      <w:lvlJc w:val="left"/>
      <w:pPr>
        <w:ind w:left="0" w:firstLine="0"/>
      </w:pPr>
      <w:rPr>
        <w:rFonts w:ascii="Arial" w:hAnsi="Arial" w:hint="default"/>
        <w:b/>
        <w:i w:val="0"/>
        <w:color w:val="000000" w:themeColor="text1"/>
        <w:sz w:val="24"/>
      </w:rPr>
    </w:lvl>
    <w:lvl w:ilvl="3">
      <w:start w:val="1"/>
      <w:numFmt w:val="none"/>
      <w:lvlText w:val=""/>
      <w:lvlJc w:val="left"/>
      <w:pPr>
        <w:ind w:left="0" w:firstLine="0"/>
      </w:pPr>
      <w:rPr>
        <w:rFonts w:ascii="Arial" w:hAnsi="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6A0F1828"/>
    <w:multiLevelType w:val="hybridMultilevel"/>
    <w:tmpl w:val="FCE8EB5A"/>
    <w:lvl w:ilvl="0" w:tplc="FE103ED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D1AD7B2" w:tentative="1">
      <w:start w:val="1"/>
      <w:numFmt w:val="bullet"/>
      <w:lvlText w:val=""/>
      <w:lvlJc w:val="left"/>
      <w:pPr>
        <w:tabs>
          <w:tab w:val="num" w:pos="2160"/>
        </w:tabs>
        <w:ind w:left="2160" w:hanging="360"/>
      </w:pPr>
      <w:rPr>
        <w:rFonts w:ascii="Symbol" w:hAnsi="Symbol" w:hint="default"/>
      </w:rPr>
    </w:lvl>
    <w:lvl w:ilvl="3" w:tplc="86E68D86" w:tentative="1">
      <w:start w:val="1"/>
      <w:numFmt w:val="bullet"/>
      <w:lvlText w:val=""/>
      <w:lvlJc w:val="left"/>
      <w:pPr>
        <w:tabs>
          <w:tab w:val="num" w:pos="2880"/>
        </w:tabs>
        <w:ind w:left="2880" w:hanging="360"/>
      </w:pPr>
      <w:rPr>
        <w:rFonts w:ascii="Symbol" w:hAnsi="Symbol" w:hint="default"/>
      </w:rPr>
    </w:lvl>
    <w:lvl w:ilvl="4" w:tplc="B176A96A" w:tentative="1">
      <w:start w:val="1"/>
      <w:numFmt w:val="bullet"/>
      <w:lvlText w:val=""/>
      <w:lvlJc w:val="left"/>
      <w:pPr>
        <w:tabs>
          <w:tab w:val="num" w:pos="3600"/>
        </w:tabs>
        <w:ind w:left="3600" w:hanging="360"/>
      </w:pPr>
      <w:rPr>
        <w:rFonts w:ascii="Symbol" w:hAnsi="Symbol" w:hint="default"/>
      </w:rPr>
    </w:lvl>
    <w:lvl w:ilvl="5" w:tplc="FCA87656" w:tentative="1">
      <w:start w:val="1"/>
      <w:numFmt w:val="bullet"/>
      <w:lvlText w:val=""/>
      <w:lvlJc w:val="left"/>
      <w:pPr>
        <w:tabs>
          <w:tab w:val="num" w:pos="4320"/>
        </w:tabs>
        <w:ind w:left="4320" w:hanging="360"/>
      </w:pPr>
      <w:rPr>
        <w:rFonts w:ascii="Symbol" w:hAnsi="Symbol" w:hint="default"/>
      </w:rPr>
    </w:lvl>
    <w:lvl w:ilvl="6" w:tplc="3586BCD4" w:tentative="1">
      <w:start w:val="1"/>
      <w:numFmt w:val="bullet"/>
      <w:lvlText w:val=""/>
      <w:lvlJc w:val="left"/>
      <w:pPr>
        <w:tabs>
          <w:tab w:val="num" w:pos="5040"/>
        </w:tabs>
        <w:ind w:left="5040" w:hanging="360"/>
      </w:pPr>
      <w:rPr>
        <w:rFonts w:ascii="Symbol" w:hAnsi="Symbol" w:hint="default"/>
      </w:rPr>
    </w:lvl>
    <w:lvl w:ilvl="7" w:tplc="ABD22772" w:tentative="1">
      <w:start w:val="1"/>
      <w:numFmt w:val="bullet"/>
      <w:lvlText w:val=""/>
      <w:lvlJc w:val="left"/>
      <w:pPr>
        <w:tabs>
          <w:tab w:val="num" w:pos="5760"/>
        </w:tabs>
        <w:ind w:left="5760" w:hanging="360"/>
      </w:pPr>
      <w:rPr>
        <w:rFonts w:ascii="Symbol" w:hAnsi="Symbol" w:hint="default"/>
      </w:rPr>
    </w:lvl>
    <w:lvl w:ilvl="8" w:tplc="8A42887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16625BE"/>
    <w:multiLevelType w:val="hybridMultilevel"/>
    <w:tmpl w:val="4BCE9EB2"/>
    <w:lvl w:ilvl="0" w:tplc="A240DB2E">
      <w:start w:val="1"/>
      <w:numFmt w:val="bullet"/>
      <w:lvlText w:val=""/>
      <w:lvlJc w:val="left"/>
      <w:pPr>
        <w:tabs>
          <w:tab w:val="num" w:pos="720"/>
        </w:tabs>
        <w:ind w:left="720" w:hanging="360"/>
      </w:pPr>
      <w:rPr>
        <w:rFonts w:ascii="Symbol" w:hAnsi="Symbol" w:hint="default"/>
      </w:rPr>
    </w:lvl>
    <w:lvl w:ilvl="1" w:tplc="01C652AE" w:tentative="1">
      <w:start w:val="1"/>
      <w:numFmt w:val="bullet"/>
      <w:lvlText w:val=""/>
      <w:lvlJc w:val="left"/>
      <w:pPr>
        <w:tabs>
          <w:tab w:val="num" w:pos="1440"/>
        </w:tabs>
        <w:ind w:left="1440" w:hanging="360"/>
      </w:pPr>
      <w:rPr>
        <w:rFonts w:ascii="Symbol" w:hAnsi="Symbol" w:hint="default"/>
      </w:rPr>
    </w:lvl>
    <w:lvl w:ilvl="2" w:tplc="6E960138" w:tentative="1">
      <w:start w:val="1"/>
      <w:numFmt w:val="bullet"/>
      <w:lvlText w:val=""/>
      <w:lvlJc w:val="left"/>
      <w:pPr>
        <w:tabs>
          <w:tab w:val="num" w:pos="2160"/>
        </w:tabs>
        <w:ind w:left="2160" w:hanging="360"/>
      </w:pPr>
      <w:rPr>
        <w:rFonts w:ascii="Symbol" w:hAnsi="Symbol" w:hint="default"/>
      </w:rPr>
    </w:lvl>
    <w:lvl w:ilvl="3" w:tplc="3F9E13B2" w:tentative="1">
      <w:start w:val="1"/>
      <w:numFmt w:val="bullet"/>
      <w:lvlText w:val=""/>
      <w:lvlJc w:val="left"/>
      <w:pPr>
        <w:tabs>
          <w:tab w:val="num" w:pos="2880"/>
        </w:tabs>
        <w:ind w:left="2880" w:hanging="360"/>
      </w:pPr>
      <w:rPr>
        <w:rFonts w:ascii="Symbol" w:hAnsi="Symbol" w:hint="default"/>
      </w:rPr>
    </w:lvl>
    <w:lvl w:ilvl="4" w:tplc="F09E97C2" w:tentative="1">
      <w:start w:val="1"/>
      <w:numFmt w:val="bullet"/>
      <w:lvlText w:val=""/>
      <w:lvlJc w:val="left"/>
      <w:pPr>
        <w:tabs>
          <w:tab w:val="num" w:pos="3600"/>
        </w:tabs>
        <w:ind w:left="3600" w:hanging="360"/>
      </w:pPr>
      <w:rPr>
        <w:rFonts w:ascii="Symbol" w:hAnsi="Symbol" w:hint="default"/>
      </w:rPr>
    </w:lvl>
    <w:lvl w:ilvl="5" w:tplc="594EA26A" w:tentative="1">
      <w:start w:val="1"/>
      <w:numFmt w:val="bullet"/>
      <w:lvlText w:val=""/>
      <w:lvlJc w:val="left"/>
      <w:pPr>
        <w:tabs>
          <w:tab w:val="num" w:pos="4320"/>
        </w:tabs>
        <w:ind w:left="4320" w:hanging="360"/>
      </w:pPr>
      <w:rPr>
        <w:rFonts w:ascii="Symbol" w:hAnsi="Symbol" w:hint="default"/>
      </w:rPr>
    </w:lvl>
    <w:lvl w:ilvl="6" w:tplc="6F628C12" w:tentative="1">
      <w:start w:val="1"/>
      <w:numFmt w:val="bullet"/>
      <w:lvlText w:val=""/>
      <w:lvlJc w:val="left"/>
      <w:pPr>
        <w:tabs>
          <w:tab w:val="num" w:pos="5040"/>
        </w:tabs>
        <w:ind w:left="5040" w:hanging="360"/>
      </w:pPr>
      <w:rPr>
        <w:rFonts w:ascii="Symbol" w:hAnsi="Symbol" w:hint="default"/>
      </w:rPr>
    </w:lvl>
    <w:lvl w:ilvl="7" w:tplc="F3E8CDA6" w:tentative="1">
      <w:start w:val="1"/>
      <w:numFmt w:val="bullet"/>
      <w:lvlText w:val=""/>
      <w:lvlJc w:val="left"/>
      <w:pPr>
        <w:tabs>
          <w:tab w:val="num" w:pos="5760"/>
        </w:tabs>
        <w:ind w:left="5760" w:hanging="360"/>
      </w:pPr>
      <w:rPr>
        <w:rFonts w:ascii="Symbol" w:hAnsi="Symbol" w:hint="default"/>
      </w:rPr>
    </w:lvl>
    <w:lvl w:ilvl="8" w:tplc="10BC4A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41E61E2"/>
    <w:multiLevelType w:val="hybridMultilevel"/>
    <w:tmpl w:val="E5FEC9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1C1AA4"/>
    <w:multiLevelType w:val="hybridMultilevel"/>
    <w:tmpl w:val="1DEC2EDC"/>
    <w:lvl w:ilvl="0" w:tplc="B3D209B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A06E78"/>
    <w:multiLevelType w:val="multilevel"/>
    <w:tmpl w:val="D354DCAC"/>
    <w:lvl w:ilvl="0">
      <w:start w:val="1"/>
      <w:numFmt w:val="none"/>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none"/>
      <w:pStyle w:val="Heading4"/>
      <w:lvlText w:val=""/>
      <w:lvlJc w:val="left"/>
      <w:pPr>
        <w:ind w:left="0" w:firstLine="0"/>
      </w:pPr>
      <w:rPr>
        <w:rFonts w:ascii="Arial" w:hAnsi="Arial" w:cs="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3"/>
  </w:num>
  <w:num w:numId="2">
    <w:abstractNumId w:val="1"/>
  </w:num>
  <w:num w:numId="3">
    <w:abstractNumId w:val="6"/>
  </w:num>
  <w:num w:numId="4">
    <w:abstractNumId w:val="13"/>
  </w:num>
  <w:num w:numId="5">
    <w:abstractNumId w:val="12"/>
  </w:num>
  <w:num w:numId="6">
    <w:abstractNumId w:val="4"/>
  </w:num>
  <w:num w:numId="7">
    <w:abstractNumId w:val="8"/>
  </w:num>
  <w:num w:numId="8">
    <w:abstractNumId w:val="9"/>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0"/>
  </w:num>
  <w:num w:numId="14">
    <w:abstractNumId w:val="10"/>
  </w:num>
  <w:num w:numId="15">
    <w:abstractNumId w:val="7"/>
  </w:num>
  <w:num w:numId="1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B26"/>
    <w:rsid w:val="00004266"/>
    <w:rsid w:val="000102A2"/>
    <w:rsid w:val="00012473"/>
    <w:rsid w:val="00016EA2"/>
    <w:rsid w:val="00021878"/>
    <w:rsid w:val="00022922"/>
    <w:rsid w:val="00023020"/>
    <w:rsid w:val="0002524B"/>
    <w:rsid w:val="00026D32"/>
    <w:rsid w:val="00032744"/>
    <w:rsid w:val="000329CC"/>
    <w:rsid w:val="00034FB5"/>
    <w:rsid w:val="00042E79"/>
    <w:rsid w:val="00057537"/>
    <w:rsid w:val="00070D7F"/>
    <w:rsid w:val="00074C15"/>
    <w:rsid w:val="00076A88"/>
    <w:rsid w:val="00077147"/>
    <w:rsid w:val="00081B0E"/>
    <w:rsid w:val="00087AF8"/>
    <w:rsid w:val="000A24B6"/>
    <w:rsid w:val="000A26B8"/>
    <w:rsid w:val="000A5961"/>
    <w:rsid w:val="000B1891"/>
    <w:rsid w:val="000B40A9"/>
    <w:rsid w:val="000B412F"/>
    <w:rsid w:val="000B44DB"/>
    <w:rsid w:val="000B528F"/>
    <w:rsid w:val="000B73D2"/>
    <w:rsid w:val="000B7D05"/>
    <w:rsid w:val="000C3F62"/>
    <w:rsid w:val="000D221E"/>
    <w:rsid w:val="000D778A"/>
    <w:rsid w:val="000E1838"/>
    <w:rsid w:val="000E34A3"/>
    <w:rsid w:val="000E3C29"/>
    <w:rsid w:val="000E4C6F"/>
    <w:rsid w:val="000F167E"/>
    <w:rsid w:val="000F2A11"/>
    <w:rsid w:val="000F6366"/>
    <w:rsid w:val="000F697B"/>
    <w:rsid w:val="0010612B"/>
    <w:rsid w:val="00111A14"/>
    <w:rsid w:val="001159FB"/>
    <w:rsid w:val="00117579"/>
    <w:rsid w:val="0012057E"/>
    <w:rsid w:val="001273B2"/>
    <w:rsid w:val="00132508"/>
    <w:rsid w:val="0013540E"/>
    <w:rsid w:val="0013697E"/>
    <w:rsid w:val="00136A2A"/>
    <w:rsid w:val="001423BD"/>
    <w:rsid w:val="00144F54"/>
    <w:rsid w:val="00145782"/>
    <w:rsid w:val="00145BCB"/>
    <w:rsid w:val="001535A6"/>
    <w:rsid w:val="001546C6"/>
    <w:rsid w:val="00155EB8"/>
    <w:rsid w:val="001573F4"/>
    <w:rsid w:val="0016210C"/>
    <w:rsid w:val="0016367C"/>
    <w:rsid w:val="00165734"/>
    <w:rsid w:val="001676DD"/>
    <w:rsid w:val="001751C1"/>
    <w:rsid w:val="001763F7"/>
    <w:rsid w:val="001811EF"/>
    <w:rsid w:val="00183890"/>
    <w:rsid w:val="001871A5"/>
    <w:rsid w:val="00187833"/>
    <w:rsid w:val="0019238F"/>
    <w:rsid w:val="001A4122"/>
    <w:rsid w:val="001A4144"/>
    <w:rsid w:val="001A51E0"/>
    <w:rsid w:val="001B2BFF"/>
    <w:rsid w:val="001B325A"/>
    <w:rsid w:val="001B51C3"/>
    <w:rsid w:val="001B6AEA"/>
    <w:rsid w:val="001C17DB"/>
    <w:rsid w:val="001C17FA"/>
    <w:rsid w:val="001C2585"/>
    <w:rsid w:val="001C4FB9"/>
    <w:rsid w:val="001C68CF"/>
    <w:rsid w:val="001D3C96"/>
    <w:rsid w:val="001E0857"/>
    <w:rsid w:val="001E49D9"/>
    <w:rsid w:val="001E661E"/>
    <w:rsid w:val="001F2E93"/>
    <w:rsid w:val="001F62B5"/>
    <w:rsid w:val="0020394A"/>
    <w:rsid w:val="002053A3"/>
    <w:rsid w:val="00210928"/>
    <w:rsid w:val="00211A68"/>
    <w:rsid w:val="0022354A"/>
    <w:rsid w:val="00226EAC"/>
    <w:rsid w:val="002435DA"/>
    <w:rsid w:val="00244620"/>
    <w:rsid w:val="002447D9"/>
    <w:rsid w:val="00245773"/>
    <w:rsid w:val="0024654E"/>
    <w:rsid w:val="00250834"/>
    <w:rsid w:val="00263746"/>
    <w:rsid w:val="00265FCC"/>
    <w:rsid w:val="00267D17"/>
    <w:rsid w:val="00270804"/>
    <w:rsid w:val="002726C8"/>
    <w:rsid w:val="002749AA"/>
    <w:rsid w:val="00274B26"/>
    <w:rsid w:val="0027574F"/>
    <w:rsid w:val="00277C65"/>
    <w:rsid w:val="002803AD"/>
    <w:rsid w:val="00280F71"/>
    <w:rsid w:val="00280F9F"/>
    <w:rsid w:val="002852D9"/>
    <w:rsid w:val="00286594"/>
    <w:rsid w:val="00286711"/>
    <w:rsid w:val="002A64BF"/>
    <w:rsid w:val="002A723E"/>
    <w:rsid w:val="002B15D8"/>
    <w:rsid w:val="002B6740"/>
    <w:rsid w:val="002B73D5"/>
    <w:rsid w:val="002C0519"/>
    <w:rsid w:val="002C06F6"/>
    <w:rsid w:val="002C0A61"/>
    <w:rsid w:val="002C73D9"/>
    <w:rsid w:val="002D15BE"/>
    <w:rsid w:val="002D4500"/>
    <w:rsid w:val="002D46ED"/>
    <w:rsid w:val="002D5F3A"/>
    <w:rsid w:val="002E0908"/>
    <w:rsid w:val="002E3C9F"/>
    <w:rsid w:val="002E3DD7"/>
    <w:rsid w:val="002E6D44"/>
    <w:rsid w:val="002F379B"/>
    <w:rsid w:val="002F400A"/>
    <w:rsid w:val="002F4152"/>
    <w:rsid w:val="002F6864"/>
    <w:rsid w:val="002F6E08"/>
    <w:rsid w:val="003012E9"/>
    <w:rsid w:val="00303F7B"/>
    <w:rsid w:val="00314905"/>
    <w:rsid w:val="00315C5C"/>
    <w:rsid w:val="00320EBB"/>
    <w:rsid w:val="00322FC9"/>
    <w:rsid w:val="00330558"/>
    <w:rsid w:val="0033431A"/>
    <w:rsid w:val="003446BF"/>
    <w:rsid w:val="00345362"/>
    <w:rsid w:val="003613E3"/>
    <w:rsid w:val="003630DF"/>
    <w:rsid w:val="003635C7"/>
    <w:rsid w:val="003703BD"/>
    <w:rsid w:val="00375D3C"/>
    <w:rsid w:val="003819D4"/>
    <w:rsid w:val="003827A8"/>
    <w:rsid w:val="0038307F"/>
    <w:rsid w:val="0038411F"/>
    <w:rsid w:val="003856EA"/>
    <w:rsid w:val="00385D77"/>
    <w:rsid w:val="00396125"/>
    <w:rsid w:val="00396BD9"/>
    <w:rsid w:val="003B0A12"/>
    <w:rsid w:val="003B17AE"/>
    <w:rsid w:val="003B2F2C"/>
    <w:rsid w:val="003B5FB9"/>
    <w:rsid w:val="003B6E00"/>
    <w:rsid w:val="003B7FED"/>
    <w:rsid w:val="003C0504"/>
    <w:rsid w:val="003C15F4"/>
    <w:rsid w:val="003C274F"/>
    <w:rsid w:val="003C2B20"/>
    <w:rsid w:val="003C523B"/>
    <w:rsid w:val="003D5728"/>
    <w:rsid w:val="003D6839"/>
    <w:rsid w:val="003D7524"/>
    <w:rsid w:val="003E7C81"/>
    <w:rsid w:val="003F5C23"/>
    <w:rsid w:val="003F7F68"/>
    <w:rsid w:val="00401806"/>
    <w:rsid w:val="00414063"/>
    <w:rsid w:val="00425929"/>
    <w:rsid w:val="004310A1"/>
    <w:rsid w:val="00435FF2"/>
    <w:rsid w:val="0044463E"/>
    <w:rsid w:val="0046079C"/>
    <w:rsid w:val="00474D02"/>
    <w:rsid w:val="0047691B"/>
    <w:rsid w:val="004802A6"/>
    <w:rsid w:val="004804F6"/>
    <w:rsid w:val="004856D3"/>
    <w:rsid w:val="00494260"/>
    <w:rsid w:val="004A0613"/>
    <w:rsid w:val="004A7A44"/>
    <w:rsid w:val="004B1D05"/>
    <w:rsid w:val="004B3C2B"/>
    <w:rsid w:val="004C1BC6"/>
    <w:rsid w:val="004C26C7"/>
    <w:rsid w:val="004C52CB"/>
    <w:rsid w:val="004D088C"/>
    <w:rsid w:val="004D2989"/>
    <w:rsid w:val="004D69D6"/>
    <w:rsid w:val="004F00AB"/>
    <w:rsid w:val="004F096D"/>
    <w:rsid w:val="004F76D8"/>
    <w:rsid w:val="00502610"/>
    <w:rsid w:val="005120EF"/>
    <w:rsid w:val="00513ECF"/>
    <w:rsid w:val="005168EC"/>
    <w:rsid w:val="005217C2"/>
    <w:rsid w:val="00523F6C"/>
    <w:rsid w:val="005265CC"/>
    <w:rsid w:val="00533203"/>
    <w:rsid w:val="0053527F"/>
    <w:rsid w:val="005365AF"/>
    <w:rsid w:val="005374BD"/>
    <w:rsid w:val="00541224"/>
    <w:rsid w:val="005468AC"/>
    <w:rsid w:val="005563E8"/>
    <w:rsid w:val="005568A7"/>
    <w:rsid w:val="00560E3D"/>
    <w:rsid w:val="0056312C"/>
    <w:rsid w:val="00564750"/>
    <w:rsid w:val="00565FF8"/>
    <w:rsid w:val="00573D73"/>
    <w:rsid w:val="005743CB"/>
    <w:rsid w:val="00591017"/>
    <w:rsid w:val="005938F3"/>
    <w:rsid w:val="00594436"/>
    <w:rsid w:val="0059514F"/>
    <w:rsid w:val="00596D09"/>
    <w:rsid w:val="00596DEC"/>
    <w:rsid w:val="00597C7A"/>
    <w:rsid w:val="005A406B"/>
    <w:rsid w:val="005A56DD"/>
    <w:rsid w:val="005A6DB4"/>
    <w:rsid w:val="005A7808"/>
    <w:rsid w:val="005B0A37"/>
    <w:rsid w:val="005B4FA0"/>
    <w:rsid w:val="005B594C"/>
    <w:rsid w:val="005C1B0A"/>
    <w:rsid w:val="005C6F6D"/>
    <w:rsid w:val="005D08E7"/>
    <w:rsid w:val="005D222C"/>
    <w:rsid w:val="005D41C8"/>
    <w:rsid w:val="005D499D"/>
    <w:rsid w:val="005D756C"/>
    <w:rsid w:val="005E35C1"/>
    <w:rsid w:val="005F4C93"/>
    <w:rsid w:val="005F53E4"/>
    <w:rsid w:val="005F783D"/>
    <w:rsid w:val="0060316B"/>
    <w:rsid w:val="00604FB7"/>
    <w:rsid w:val="00617EE6"/>
    <w:rsid w:val="00620D53"/>
    <w:rsid w:val="00620D65"/>
    <w:rsid w:val="00622EE1"/>
    <w:rsid w:val="00627161"/>
    <w:rsid w:val="006303E7"/>
    <w:rsid w:val="00631029"/>
    <w:rsid w:val="00633E67"/>
    <w:rsid w:val="006364DC"/>
    <w:rsid w:val="00637D9B"/>
    <w:rsid w:val="0064113B"/>
    <w:rsid w:val="00641224"/>
    <w:rsid w:val="00642641"/>
    <w:rsid w:val="00642E4E"/>
    <w:rsid w:val="006449B2"/>
    <w:rsid w:val="00651C81"/>
    <w:rsid w:val="00655FDE"/>
    <w:rsid w:val="0065770B"/>
    <w:rsid w:val="00660138"/>
    <w:rsid w:val="00664C82"/>
    <w:rsid w:val="00671132"/>
    <w:rsid w:val="006726EC"/>
    <w:rsid w:val="00674024"/>
    <w:rsid w:val="00675786"/>
    <w:rsid w:val="00681894"/>
    <w:rsid w:val="0068320A"/>
    <w:rsid w:val="00684D31"/>
    <w:rsid w:val="006942B5"/>
    <w:rsid w:val="00695307"/>
    <w:rsid w:val="006953C2"/>
    <w:rsid w:val="006954F1"/>
    <w:rsid w:val="006A105E"/>
    <w:rsid w:val="006B1467"/>
    <w:rsid w:val="006B73A6"/>
    <w:rsid w:val="006C603E"/>
    <w:rsid w:val="006D33FE"/>
    <w:rsid w:val="006D3465"/>
    <w:rsid w:val="006D3D51"/>
    <w:rsid w:val="006D4741"/>
    <w:rsid w:val="006D516D"/>
    <w:rsid w:val="006E30E4"/>
    <w:rsid w:val="006E3293"/>
    <w:rsid w:val="006E5D54"/>
    <w:rsid w:val="006E684E"/>
    <w:rsid w:val="006E75A0"/>
    <w:rsid w:val="006F6073"/>
    <w:rsid w:val="00702CC1"/>
    <w:rsid w:val="00707603"/>
    <w:rsid w:val="00713011"/>
    <w:rsid w:val="007139A5"/>
    <w:rsid w:val="007207C9"/>
    <w:rsid w:val="00720CF9"/>
    <w:rsid w:val="007242B5"/>
    <w:rsid w:val="00732B5C"/>
    <w:rsid w:val="00736D4E"/>
    <w:rsid w:val="00740128"/>
    <w:rsid w:val="00740B43"/>
    <w:rsid w:val="00743978"/>
    <w:rsid w:val="007457C7"/>
    <w:rsid w:val="0074795C"/>
    <w:rsid w:val="0076447C"/>
    <w:rsid w:val="00767235"/>
    <w:rsid w:val="00770146"/>
    <w:rsid w:val="007748CE"/>
    <w:rsid w:val="00781CC1"/>
    <w:rsid w:val="00786D27"/>
    <w:rsid w:val="007973CB"/>
    <w:rsid w:val="007A0D5B"/>
    <w:rsid w:val="007A2CE7"/>
    <w:rsid w:val="007A3C98"/>
    <w:rsid w:val="007A728B"/>
    <w:rsid w:val="007B1C9D"/>
    <w:rsid w:val="007B360A"/>
    <w:rsid w:val="007B3665"/>
    <w:rsid w:val="007C125D"/>
    <w:rsid w:val="007C2D8F"/>
    <w:rsid w:val="007C6CD5"/>
    <w:rsid w:val="007D0B46"/>
    <w:rsid w:val="007D49B8"/>
    <w:rsid w:val="007D792B"/>
    <w:rsid w:val="007E0D4B"/>
    <w:rsid w:val="007E22E0"/>
    <w:rsid w:val="007E46D5"/>
    <w:rsid w:val="007F53AB"/>
    <w:rsid w:val="00800762"/>
    <w:rsid w:val="00805E6E"/>
    <w:rsid w:val="00805F8F"/>
    <w:rsid w:val="0081442E"/>
    <w:rsid w:val="00816CF3"/>
    <w:rsid w:val="00817F2C"/>
    <w:rsid w:val="00821F70"/>
    <w:rsid w:val="00824BFE"/>
    <w:rsid w:val="00826262"/>
    <w:rsid w:val="00830A6B"/>
    <w:rsid w:val="00854372"/>
    <w:rsid w:val="008545A8"/>
    <w:rsid w:val="0085462C"/>
    <w:rsid w:val="00854959"/>
    <w:rsid w:val="00856020"/>
    <w:rsid w:val="00857931"/>
    <w:rsid w:val="00862028"/>
    <w:rsid w:val="00863D83"/>
    <w:rsid w:val="008654C1"/>
    <w:rsid w:val="00866879"/>
    <w:rsid w:val="00871D7F"/>
    <w:rsid w:val="00884CFA"/>
    <w:rsid w:val="00887AD7"/>
    <w:rsid w:val="0089196E"/>
    <w:rsid w:val="008A0A4A"/>
    <w:rsid w:val="008A0E07"/>
    <w:rsid w:val="008B035D"/>
    <w:rsid w:val="008B407D"/>
    <w:rsid w:val="008B55C1"/>
    <w:rsid w:val="008B5CCA"/>
    <w:rsid w:val="008B792C"/>
    <w:rsid w:val="008C6A58"/>
    <w:rsid w:val="008C76E2"/>
    <w:rsid w:val="008D122F"/>
    <w:rsid w:val="008E01C4"/>
    <w:rsid w:val="008E0A6B"/>
    <w:rsid w:val="008E493E"/>
    <w:rsid w:val="008F324E"/>
    <w:rsid w:val="008F3C8B"/>
    <w:rsid w:val="00903D56"/>
    <w:rsid w:val="009042D4"/>
    <w:rsid w:val="00906EC0"/>
    <w:rsid w:val="009141F8"/>
    <w:rsid w:val="00914329"/>
    <w:rsid w:val="00917349"/>
    <w:rsid w:val="00921557"/>
    <w:rsid w:val="00922C89"/>
    <w:rsid w:val="00923661"/>
    <w:rsid w:val="00931B46"/>
    <w:rsid w:val="00933022"/>
    <w:rsid w:val="00945C90"/>
    <w:rsid w:val="00945E15"/>
    <w:rsid w:val="00953801"/>
    <w:rsid w:val="009547A1"/>
    <w:rsid w:val="0095541C"/>
    <w:rsid w:val="00956C57"/>
    <w:rsid w:val="00967F4C"/>
    <w:rsid w:val="009710A2"/>
    <w:rsid w:val="0097617D"/>
    <w:rsid w:val="00976DE5"/>
    <w:rsid w:val="0098386B"/>
    <w:rsid w:val="00986D22"/>
    <w:rsid w:val="00986F78"/>
    <w:rsid w:val="00990329"/>
    <w:rsid w:val="00990D62"/>
    <w:rsid w:val="00996535"/>
    <w:rsid w:val="009A0257"/>
    <w:rsid w:val="009A1C86"/>
    <w:rsid w:val="009A7424"/>
    <w:rsid w:val="009B100A"/>
    <w:rsid w:val="009B40A6"/>
    <w:rsid w:val="009B7D9D"/>
    <w:rsid w:val="009C0ACC"/>
    <w:rsid w:val="009C0B32"/>
    <w:rsid w:val="009C2739"/>
    <w:rsid w:val="009C5E34"/>
    <w:rsid w:val="009C679C"/>
    <w:rsid w:val="009D1960"/>
    <w:rsid w:val="009E7B99"/>
    <w:rsid w:val="009F3DB9"/>
    <w:rsid w:val="00A0531A"/>
    <w:rsid w:val="00A10304"/>
    <w:rsid w:val="00A10D6B"/>
    <w:rsid w:val="00A21044"/>
    <w:rsid w:val="00A240EE"/>
    <w:rsid w:val="00A27229"/>
    <w:rsid w:val="00A37DFB"/>
    <w:rsid w:val="00A40B04"/>
    <w:rsid w:val="00A4397B"/>
    <w:rsid w:val="00A50E7C"/>
    <w:rsid w:val="00A51E1F"/>
    <w:rsid w:val="00A51FDA"/>
    <w:rsid w:val="00A55A77"/>
    <w:rsid w:val="00A60183"/>
    <w:rsid w:val="00A60721"/>
    <w:rsid w:val="00A607A7"/>
    <w:rsid w:val="00A6574A"/>
    <w:rsid w:val="00A67B2D"/>
    <w:rsid w:val="00A75527"/>
    <w:rsid w:val="00A76C6B"/>
    <w:rsid w:val="00A842DA"/>
    <w:rsid w:val="00A87CA7"/>
    <w:rsid w:val="00AA2EFF"/>
    <w:rsid w:val="00AA5837"/>
    <w:rsid w:val="00AA69C3"/>
    <w:rsid w:val="00AA7028"/>
    <w:rsid w:val="00AB19DA"/>
    <w:rsid w:val="00AB1D3A"/>
    <w:rsid w:val="00AC4B70"/>
    <w:rsid w:val="00AC531F"/>
    <w:rsid w:val="00AC564F"/>
    <w:rsid w:val="00AD17EB"/>
    <w:rsid w:val="00AD7FE4"/>
    <w:rsid w:val="00AE1B71"/>
    <w:rsid w:val="00AE3157"/>
    <w:rsid w:val="00AE3529"/>
    <w:rsid w:val="00AE67BE"/>
    <w:rsid w:val="00AF43CF"/>
    <w:rsid w:val="00B0114F"/>
    <w:rsid w:val="00B066BC"/>
    <w:rsid w:val="00B15758"/>
    <w:rsid w:val="00B17653"/>
    <w:rsid w:val="00B17862"/>
    <w:rsid w:val="00B17A60"/>
    <w:rsid w:val="00B21E21"/>
    <w:rsid w:val="00B3443E"/>
    <w:rsid w:val="00B34612"/>
    <w:rsid w:val="00B34B58"/>
    <w:rsid w:val="00B34CAA"/>
    <w:rsid w:val="00B3603C"/>
    <w:rsid w:val="00B44644"/>
    <w:rsid w:val="00B446F9"/>
    <w:rsid w:val="00B46702"/>
    <w:rsid w:val="00B46951"/>
    <w:rsid w:val="00B525E2"/>
    <w:rsid w:val="00B61F19"/>
    <w:rsid w:val="00B65822"/>
    <w:rsid w:val="00B67BF2"/>
    <w:rsid w:val="00B70BBB"/>
    <w:rsid w:val="00B7780C"/>
    <w:rsid w:val="00B80842"/>
    <w:rsid w:val="00B83F69"/>
    <w:rsid w:val="00B917F4"/>
    <w:rsid w:val="00B96D99"/>
    <w:rsid w:val="00B9761F"/>
    <w:rsid w:val="00BA0B71"/>
    <w:rsid w:val="00BA4676"/>
    <w:rsid w:val="00BA7577"/>
    <w:rsid w:val="00BB5342"/>
    <w:rsid w:val="00BB59A8"/>
    <w:rsid w:val="00BC2593"/>
    <w:rsid w:val="00BD046D"/>
    <w:rsid w:val="00BD5337"/>
    <w:rsid w:val="00BD7FE8"/>
    <w:rsid w:val="00BE0D77"/>
    <w:rsid w:val="00BE1D28"/>
    <w:rsid w:val="00BE2847"/>
    <w:rsid w:val="00BF4088"/>
    <w:rsid w:val="00BF4C86"/>
    <w:rsid w:val="00BF70AB"/>
    <w:rsid w:val="00C03C93"/>
    <w:rsid w:val="00C11321"/>
    <w:rsid w:val="00C1512F"/>
    <w:rsid w:val="00C2512E"/>
    <w:rsid w:val="00C25FD8"/>
    <w:rsid w:val="00C263AA"/>
    <w:rsid w:val="00C26415"/>
    <w:rsid w:val="00C32CBB"/>
    <w:rsid w:val="00C347C1"/>
    <w:rsid w:val="00C34B98"/>
    <w:rsid w:val="00C50113"/>
    <w:rsid w:val="00C544B8"/>
    <w:rsid w:val="00C6230B"/>
    <w:rsid w:val="00C65856"/>
    <w:rsid w:val="00C70686"/>
    <w:rsid w:val="00C7097D"/>
    <w:rsid w:val="00C74A68"/>
    <w:rsid w:val="00C75865"/>
    <w:rsid w:val="00C83576"/>
    <w:rsid w:val="00C84ACF"/>
    <w:rsid w:val="00C900F8"/>
    <w:rsid w:val="00C90A01"/>
    <w:rsid w:val="00C91181"/>
    <w:rsid w:val="00C951E0"/>
    <w:rsid w:val="00C979C5"/>
    <w:rsid w:val="00CA29CC"/>
    <w:rsid w:val="00CA5515"/>
    <w:rsid w:val="00CB2228"/>
    <w:rsid w:val="00CB2BEE"/>
    <w:rsid w:val="00CB48D8"/>
    <w:rsid w:val="00CB6207"/>
    <w:rsid w:val="00CC2BC8"/>
    <w:rsid w:val="00CC54F3"/>
    <w:rsid w:val="00CC6557"/>
    <w:rsid w:val="00CE1F48"/>
    <w:rsid w:val="00CE30AC"/>
    <w:rsid w:val="00CE31DB"/>
    <w:rsid w:val="00CE78D8"/>
    <w:rsid w:val="00CF590A"/>
    <w:rsid w:val="00CF5EB7"/>
    <w:rsid w:val="00CF618E"/>
    <w:rsid w:val="00CF6A08"/>
    <w:rsid w:val="00D02345"/>
    <w:rsid w:val="00D10F2A"/>
    <w:rsid w:val="00D12A56"/>
    <w:rsid w:val="00D13908"/>
    <w:rsid w:val="00D16590"/>
    <w:rsid w:val="00D25D32"/>
    <w:rsid w:val="00D277A1"/>
    <w:rsid w:val="00D27BC5"/>
    <w:rsid w:val="00D33305"/>
    <w:rsid w:val="00D3334B"/>
    <w:rsid w:val="00D34B52"/>
    <w:rsid w:val="00D3720B"/>
    <w:rsid w:val="00D42748"/>
    <w:rsid w:val="00D42BD0"/>
    <w:rsid w:val="00D43F5F"/>
    <w:rsid w:val="00D4679D"/>
    <w:rsid w:val="00D5010E"/>
    <w:rsid w:val="00D509C9"/>
    <w:rsid w:val="00D5386E"/>
    <w:rsid w:val="00D53D4A"/>
    <w:rsid w:val="00D61A88"/>
    <w:rsid w:val="00D623B8"/>
    <w:rsid w:val="00D7126B"/>
    <w:rsid w:val="00D83484"/>
    <w:rsid w:val="00D854DD"/>
    <w:rsid w:val="00D93987"/>
    <w:rsid w:val="00D941E4"/>
    <w:rsid w:val="00D9478A"/>
    <w:rsid w:val="00D94F98"/>
    <w:rsid w:val="00DA3AD1"/>
    <w:rsid w:val="00DB043C"/>
    <w:rsid w:val="00DB6CDF"/>
    <w:rsid w:val="00DD5C25"/>
    <w:rsid w:val="00DD74E0"/>
    <w:rsid w:val="00DE0489"/>
    <w:rsid w:val="00DE1AA8"/>
    <w:rsid w:val="00DE2F01"/>
    <w:rsid w:val="00DF1A25"/>
    <w:rsid w:val="00DF22D5"/>
    <w:rsid w:val="00DF6BCB"/>
    <w:rsid w:val="00E00DC0"/>
    <w:rsid w:val="00E03899"/>
    <w:rsid w:val="00E161A9"/>
    <w:rsid w:val="00E176F9"/>
    <w:rsid w:val="00E212C2"/>
    <w:rsid w:val="00E33DE8"/>
    <w:rsid w:val="00E5228D"/>
    <w:rsid w:val="00E53E70"/>
    <w:rsid w:val="00E548F8"/>
    <w:rsid w:val="00E55C8B"/>
    <w:rsid w:val="00E62318"/>
    <w:rsid w:val="00E7752A"/>
    <w:rsid w:val="00E81687"/>
    <w:rsid w:val="00E83262"/>
    <w:rsid w:val="00E835D0"/>
    <w:rsid w:val="00E87EF0"/>
    <w:rsid w:val="00E90307"/>
    <w:rsid w:val="00E95DFD"/>
    <w:rsid w:val="00EA357C"/>
    <w:rsid w:val="00EA48C8"/>
    <w:rsid w:val="00EB2FB3"/>
    <w:rsid w:val="00EB5E01"/>
    <w:rsid w:val="00EB67F3"/>
    <w:rsid w:val="00EC691D"/>
    <w:rsid w:val="00EC6C16"/>
    <w:rsid w:val="00EC734E"/>
    <w:rsid w:val="00ED449F"/>
    <w:rsid w:val="00ED536B"/>
    <w:rsid w:val="00ED54D4"/>
    <w:rsid w:val="00EE496F"/>
    <w:rsid w:val="00EE4AAB"/>
    <w:rsid w:val="00EE7BE0"/>
    <w:rsid w:val="00EF38CE"/>
    <w:rsid w:val="00EF3C4F"/>
    <w:rsid w:val="00EF5D0E"/>
    <w:rsid w:val="00EF6519"/>
    <w:rsid w:val="00F03749"/>
    <w:rsid w:val="00F03D72"/>
    <w:rsid w:val="00F068C0"/>
    <w:rsid w:val="00F15245"/>
    <w:rsid w:val="00F16B99"/>
    <w:rsid w:val="00F1762F"/>
    <w:rsid w:val="00F2380E"/>
    <w:rsid w:val="00F242B2"/>
    <w:rsid w:val="00F275A4"/>
    <w:rsid w:val="00F30D44"/>
    <w:rsid w:val="00F418DC"/>
    <w:rsid w:val="00F41D5C"/>
    <w:rsid w:val="00F42F89"/>
    <w:rsid w:val="00F60072"/>
    <w:rsid w:val="00F67E6B"/>
    <w:rsid w:val="00F7198B"/>
    <w:rsid w:val="00F71F71"/>
    <w:rsid w:val="00F744F5"/>
    <w:rsid w:val="00F75494"/>
    <w:rsid w:val="00F771BD"/>
    <w:rsid w:val="00F840B9"/>
    <w:rsid w:val="00F93FF9"/>
    <w:rsid w:val="00FA0DA3"/>
    <w:rsid w:val="00FA1ABA"/>
    <w:rsid w:val="00FA523E"/>
    <w:rsid w:val="00FB0906"/>
    <w:rsid w:val="00FB1D53"/>
    <w:rsid w:val="00FB6074"/>
    <w:rsid w:val="00FC550B"/>
    <w:rsid w:val="00FC73C7"/>
    <w:rsid w:val="00FD0098"/>
    <w:rsid w:val="00FD0FB7"/>
    <w:rsid w:val="00FD545E"/>
    <w:rsid w:val="00FE1DEC"/>
    <w:rsid w:val="00FE4B17"/>
    <w:rsid w:val="00FF5ACB"/>
    <w:rsid w:val="00FF7269"/>
    <w:rsid w:val="0FEE3278"/>
    <w:rsid w:val="103EB7FE"/>
    <w:rsid w:val="14FD8AD7"/>
    <w:rsid w:val="15E4D631"/>
    <w:rsid w:val="3A446F00"/>
    <w:rsid w:val="3C11AB50"/>
    <w:rsid w:val="4F241E29"/>
    <w:rsid w:val="5F3822BC"/>
    <w:rsid w:val="6B34E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216DA5"/>
  <w15:docId w15:val="{965230D3-DD00-40F2-ADEB-F1681D94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E21"/>
    <w:pPr>
      <w:spacing w:after="0" w:line="276" w:lineRule="auto"/>
    </w:pPr>
    <w:rPr>
      <w:rFonts w:ascii="Arial Nova Light" w:hAnsi="Arial Nova Light"/>
      <w:sz w:val="24"/>
    </w:rPr>
  </w:style>
  <w:style w:type="paragraph" w:styleId="Heading1">
    <w:name w:val="heading 1"/>
    <w:next w:val="Normal"/>
    <w:link w:val="Heading1Char"/>
    <w:uiPriority w:val="9"/>
    <w:qFormat/>
    <w:rsid w:val="001546C6"/>
    <w:pPr>
      <w:keepNext/>
      <w:keepLines/>
      <w:numPr>
        <w:numId w:val="8"/>
      </w:numPr>
      <w:spacing w:before="240"/>
      <w:outlineLvl w:val="0"/>
    </w:pPr>
    <w:rPr>
      <w:rFonts w:ascii="Arial Nova" w:eastAsiaTheme="majorEastAsia" w:hAnsi="Arial Nova" w:cstheme="majorBidi"/>
      <w:b/>
      <w:caps/>
      <w:color w:val="2D5CA3"/>
      <w:sz w:val="40"/>
      <w:szCs w:val="40"/>
    </w:rPr>
  </w:style>
  <w:style w:type="paragraph" w:styleId="Heading2">
    <w:name w:val="heading 2"/>
    <w:basedOn w:val="Heading1"/>
    <w:next w:val="Normal"/>
    <w:link w:val="Heading2Char"/>
    <w:uiPriority w:val="9"/>
    <w:qFormat/>
    <w:rsid w:val="001546C6"/>
    <w:pPr>
      <w:numPr>
        <w:ilvl w:val="1"/>
      </w:numPr>
      <w:shd w:val="clear" w:color="auto" w:fill="2D5CA3"/>
      <w:outlineLvl w:val="1"/>
    </w:pPr>
    <w:rPr>
      <w:caps w:val="0"/>
      <w:color w:val="FFFFFF" w:themeColor="background1"/>
      <w:sz w:val="24"/>
      <w:szCs w:val="32"/>
    </w:rPr>
  </w:style>
  <w:style w:type="paragraph" w:styleId="Heading3">
    <w:name w:val="heading 3"/>
    <w:basedOn w:val="Normal"/>
    <w:next w:val="Normal"/>
    <w:link w:val="Heading3Char"/>
    <w:uiPriority w:val="9"/>
    <w:qFormat/>
    <w:rsid w:val="00B21E21"/>
    <w:pPr>
      <w:keepNext/>
      <w:keepLines/>
      <w:numPr>
        <w:ilvl w:val="2"/>
        <w:numId w:val="8"/>
      </w:numPr>
      <w:spacing w:before="240" w:after="160"/>
      <w:outlineLvl w:val="2"/>
    </w:pPr>
    <w:rPr>
      <w:rFonts w:ascii="Arial Nova" w:eastAsiaTheme="majorEastAsia" w:hAnsi="Arial Nova"/>
      <w:b/>
      <w:color w:val="000000" w:themeColor="text1"/>
      <w:szCs w:val="24"/>
    </w:rPr>
  </w:style>
  <w:style w:type="paragraph" w:styleId="Heading4">
    <w:name w:val="heading 4"/>
    <w:basedOn w:val="BodyText"/>
    <w:next w:val="Normal"/>
    <w:link w:val="Heading4Char"/>
    <w:uiPriority w:val="9"/>
    <w:qFormat/>
    <w:rsid w:val="00CB48D8"/>
    <w:pPr>
      <w:numPr>
        <w:ilvl w:val="3"/>
        <w:numId w:val="9"/>
      </w:numPr>
      <w:outlineLvl w:val="3"/>
    </w:pPr>
    <w:rPr>
      <w:rFonts w:eastAsiaTheme="majorEastAsia"/>
      <w:bCs/>
      <w:color w:val="000000" w:themeColor="text1"/>
      <w:szCs w:val="24"/>
      <w:u w:val="single"/>
    </w:rPr>
  </w:style>
  <w:style w:type="paragraph" w:styleId="Heading5">
    <w:name w:val="heading 5"/>
    <w:basedOn w:val="Normal"/>
    <w:next w:val="Normal"/>
    <w:link w:val="Heading5Char"/>
    <w:uiPriority w:val="9"/>
    <w:unhideWhenUsed/>
    <w:rsid w:val="00F93FF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F096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6C6"/>
    <w:rPr>
      <w:rFonts w:ascii="Arial Nova" w:eastAsiaTheme="majorEastAsia" w:hAnsi="Arial Nova" w:cstheme="majorBidi"/>
      <w:b/>
      <w:caps/>
      <w:color w:val="2D5CA3"/>
      <w:sz w:val="40"/>
      <w:szCs w:val="40"/>
    </w:rPr>
  </w:style>
  <w:style w:type="character" w:customStyle="1" w:styleId="Heading2Char">
    <w:name w:val="Heading 2 Char"/>
    <w:basedOn w:val="DefaultParagraphFont"/>
    <w:link w:val="Heading2"/>
    <w:uiPriority w:val="9"/>
    <w:rsid w:val="001546C6"/>
    <w:rPr>
      <w:rFonts w:ascii="Arial Nova" w:eastAsiaTheme="majorEastAsia" w:hAnsi="Arial Nova" w:cstheme="majorBidi"/>
      <w:b/>
      <w:color w:val="FFFFFF" w:themeColor="background1"/>
      <w:sz w:val="24"/>
      <w:szCs w:val="32"/>
      <w:shd w:val="clear" w:color="auto" w:fill="2D5CA3"/>
    </w:rPr>
  </w:style>
  <w:style w:type="paragraph" w:styleId="ListParagraph">
    <w:name w:val="List Paragraph"/>
    <w:basedOn w:val="Normal"/>
    <w:uiPriority w:val="34"/>
    <w:qFormat/>
    <w:rsid w:val="00E62318"/>
    <w:pPr>
      <w:ind w:left="720"/>
      <w:contextualSpacing/>
    </w:pPr>
  </w:style>
  <w:style w:type="paragraph" w:styleId="NormalWeb">
    <w:name w:val="Normal (Web)"/>
    <w:basedOn w:val="Normal"/>
    <w:uiPriority w:val="99"/>
    <w:semiHidden/>
    <w:unhideWhenUsed/>
    <w:rsid w:val="00B46702"/>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F67E6B"/>
    <w:rPr>
      <w:b/>
      <w:bCs/>
    </w:rPr>
  </w:style>
  <w:style w:type="character" w:styleId="CommentReference">
    <w:name w:val="annotation reference"/>
    <w:basedOn w:val="DefaultParagraphFont"/>
    <w:uiPriority w:val="99"/>
    <w:semiHidden/>
    <w:unhideWhenUsed/>
    <w:rsid w:val="00CB2BEE"/>
    <w:rPr>
      <w:sz w:val="16"/>
      <w:szCs w:val="16"/>
    </w:rPr>
  </w:style>
  <w:style w:type="paragraph" w:styleId="CommentText">
    <w:name w:val="annotation text"/>
    <w:basedOn w:val="Normal"/>
    <w:link w:val="CommentTextChar"/>
    <w:uiPriority w:val="99"/>
    <w:unhideWhenUsed/>
    <w:rsid w:val="00CB2BEE"/>
    <w:pPr>
      <w:spacing w:line="240" w:lineRule="auto"/>
    </w:pPr>
    <w:rPr>
      <w:sz w:val="20"/>
      <w:szCs w:val="20"/>
    </w:rPr>
  </w:style>
  <w:style w:type="character" w:customStyle="1" w:styleId="CommentTextChar">
    <w:name w:val="Comment Text Char"/>
    <w:basedOn w:val="DefaultParagraphFont"/>
    <w:link w:val="CommentText"/>
    <w:uiPriority w:val="99"/>
    <w:rsid w:val="00CB2BE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B2BEE"/>
    <w:rPr>
      <w:b/>
      <w:bCs/>
    </w:rPr>
  </w:style>
  <w:style w:type="character" w:customStyle="1" w:styleId="CommentSubjectChar">
    <w:name w:val="Comment Subject Char"/>
    <w:basedOn w:val="CommentTextChar"/>
    <w:link w:val="CommentSubject"/>
    <w:uiPriority w:val="99"/>
    <w:semiHidden/>
    <w:rsid w:val="00CB2BEE"/>
    <w:rPr>
      <w:rFonts w:ascii="Arial" w:hAnsi="Arial"/>
      <w:b/>
      <w:bCs/>
      <w:sz w:val="20"/>
      <w:szCs w:val="20"/>
    </w:rPr>
  </w:style>
  <w:style w:type="paragraph" w:styleId="BalloonText">
    <w:name w:val="Balloon Text"/>
    <w:basedOn w:val="Normal"/>
    <w:link w:val="BalloonTextChar"/>
    <w:uiPriority w:val="99"/>
    <w:semiHidden/>
    <w:unhideWhenUsed/>
    <w:rsid w:val="00CB2B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BEE"/>
    <w:rPr>
      <w:rFonts w:ascii="Segoe UI" w:hAnsi="Segoe UI" w:cs="Segoe UI"/>
      <w:sz w:val="18"/>
      <w:szCs w:val="18"/>
    </w:rPr>
  </w:style>
  <w:style w:type="paragraph" w:styleId="Revision">
    <w:name w:val="Revision"/>
    <w:hidden/>
    <w:uiPriority w:val="99"/>
    <w:semiHidden/>
    <w:rsid w:val="00770146"/>
    <w:pPr>
      <w:spacing w:after="0" w:line="240" w:lineRule="auto"/>
    </w:pPr>
    <w:rPr>
      <w:rFonts w:ascii="Arial" w:hAnsi="Arial"/>
    </w:rPr>
  </w:style>
  <w:style w:type="table" w:styleId="TableGrid">
    <w:name w:val="Table Grid"/>
    <w:basedOn w:val="TableNormal"/>
    <w:uiPriority w:val="39"/>
    <w:rsid w:val="0038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703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lainTable41">
    <w:name w:val="Plain Table 41"/>
    <w:basedOn w:val="TableNormal"/>
    <w:uiPriority w:val="44"/>
    <w:rsid w:val="00EE7B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EE7B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11">
    <w:name w:val="Grid Table 4 - Accent 11"/>
    <w:basedOn w:val="TableNormal"/>
    <w:uiPriority w:val="49"/>
    <w:rsid w:val="00EE7B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1">
    <w:name w:val="List Table 7 Colorful1"/>
    <w:basedOn w:val="TableNormal"/>
    <w:uiPriority w:val="52"/>
    <w:rsid w:val="00EE7BE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uiPriority w:val="48"/>
    <w:rsid w:val="006E75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6E75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1">
    <w:name w:val="Grid Table 2 - Accent 51"/>
    <w:basedOn w:val="TableNormal"/>
    <w:uiPriority w:val="47"/>
    <w:rsid w:val="006E75A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31">
    <w:name w:val="Plain Table 31"/>
    <w:basedOn w:val="TableNormal"/>
    <w:uiPriority w:val="43"/>
    <w:rsid w:val="005120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120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9E7B99"/>
    <w:pPr>
      <w:spacing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E7B99"/>
    <w:pPr>
      <w:spacing w:after="100"/>
    </w:pPr>
  </w:style>
  <w:style w:type="paragraph" w:styleId="TOC2">
    <w:name w:val="toc 2"/>
    <w:basedOn w:val="Normal"/>
    <w:next w:val="Normal"/>
    <w:autoRedefine/>
    <w:uiPriority w:val="39"/>
    <w:unhideWhenUsed/>
    <w:rsid w:val="009E7B99"/>
    <w:pPr>
      <w:spacing w:after="100"/>
      <w:ind w:left="220"/>
    </w:pPr>
  </w:style>
  <w:style w:type="character" w:styleId="Hyperlink">
    <w:name w:val="Hyperlink"/>
    <w:basedOn w:val="DefaultParagraphFont"/>
    <w:uiPriority w:val="99"/>
    <w:unhideWhenUsed/>
    <w:rsid w:val="009E7B99"/>
    <w:rPr>
      <w:color w:val="0563C1" w:themeColor="hyperlink"/>
      <w:u w:val="single"/>
    </w:rPr>
  </w:style>
  <w:style w:type="paragraph" w:styleId="Caption">
    <w:name w:val="caption"/>
    <w:basedOn w:val="Normal"/>
    <w:next w:val="Normal"/>
    <w:uiPriority w:val="35"/>
    <w:unhideWhenUsed/>
    <w:qFormat/>
    <w:rsid w:val="00986F7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E3293"/>
    <w:pPr>
      <w:tabs>
        <w:tab w:val="center" w:pos="4680"/>
        <w:tab w:val="right" w:pos="9360"/>
      </w:tabs>
      <w:spacing w:line="240" w:lineRule="auto"/>
    </w:pPr>
  </w:style>
  <w:style w:type="character" w:customStyle="1" w:styleId="HeaderChar">
    <w:name w:val="Header Char"/>
    <w:basedOn w:val="DefaultParagraphFont"/>
    <w:link w:val="Header"/>
    <w:uiPriority w:val="99"/>
    <w:rsid w:val="006E3293"/>
    <w:rPr>
      <w:rFonts w:ascii="Arial" w:hAnsi="Arial"/>
    </w:rPr>
  </w:style>
  <w:style w:type="paragraph" w:styleId="Footer">
    <w:name w:val="footer"/>
    <w:basedOn w:val="Normal"/>
    <w:link w:val="FooterChar"/>
    <w:uiPriority w:val="99"/>
    <w:unhideWhenUsed/>
    <w:rsid w:val="006E3293"/>
    <w:pPr>
      <w:tabs>
        <w:tab w:val="center" w:pos="4680"/>
        <w:tab w:val="right" w:pos="9360"/>
      </w:tabs>
      <w:spacing w:line="240" w:lineRule="auto"/>
    </w:pPr>
  </w:style>
  <w:style w:type="character" w:customStyle="1" w:styleId="FooterChar">
    <w:name w:val="Footer Char"/>
    <w:basedOn w:val="DefaultParagraphFont"/>
    <w:link w:val="Footer"/>
    <w:uiPriority w:val="99"/>
    <w:rsid w:val="006E3293"/>
    <w:rPr>
      <w:rFonts w:ascii="Arial" w:hAnsi="Arial"/>
    </w:rPr>
  </w:style>
  <w:style w:type="paragraph" w:styleId="FootnoteText">
    <w:name w:val="footnote text"/>
    <w:basedOn w:val="Normal"/>
    <w:link w:val="FootnoteTextChar"/>
    <w:uiPriority w:val="99"/>
    <w:unhideWhenUsed/>
    <w:rsid w:val="00026D32"/>
    <w:pPr>
      <w:spacing w:line="240" w:lineRule="auto"/>
    </w:pPr>
    <w:rPr>
      <w:sz w:val="20"/>
      <w:szCs w:val="20"/>
    </w:rPr>
  </w:style>
  <w:style w:type="character" w:customStyle="1" w:styleId="FootnoteTextChar">
    <w:name w:val="Footnote Text Char"/>
    <w:basedOn w:val="DefaultParagraphFont"/>
    <w:link w:val="FootnoteText"/>
    <w:uiPriority w:val="99"/>
    <w:rsid w:val="00026D32"/>
    <w:rPr>
      <w:rFonts w:ascii="Arial" w:hAnsi="Arial"/>
      <w:sz w:val="20"/>
      <w:szCs w:val="20"/>
    </w:rPr>
  </w:style>
  <w:style w:type="character" w:styleId="FootnoteReference">
    <w:name w:val="footnote reference"/>
    <w:basedOn w:val="DefaultParagraphFont"/>
    <w:uiPriority w:val="99"/>
    <w:semiHidden/>
    <w:unhideWhenUsed/>
    <w:rsid w:val="00026D32"/>
    <w:rPr>
      <w:vertAlign w:val="superscript"/>
    </w:rPr>
  </w:style>
  <w:style w:type="paragraph" w:styleId="EndnoteText">
    <w:name w:val="endnote text"/>
    <w:basedOn w:val="Normal"/>
    <w:link w:val="EndnoteTextChar"/>
    <w:uiPriority w:val="99"/>
    <w:semiHidden/>
    <w:unhideWhenUsed/>
    <w:rsid w:val="006D33FE"/>
    <w:pPr>
      <w:spacing w:line="240" w:lineRule="auto"/>
    </w:pPr>
    <w:rPr>
      <w:sz w:val="20"/>
      <w:szCs w:val="20"/>
    </w:rPr>
  </w:style>
  <w:style w:type="character" w:customStyle="1" w:styleId="EndnoteTextChar">
    <w:name w:val="Endnote Text Char"/>
    <w:basedOn w:val="DefaultParagraphFont"/>
    <w:link w:val="EndnoteText"/>
    <w:uiPriority w:val="99"/>
    <w:semiHidden/>
    <w:rsid w:val="006D33FE"/>
    <w:rPr>
      <w:rFonts w:ascii="Arial" w:hAnsi="Arial"/>
      <w:sz w:val="20"/>
      <w:szCs w:val="20"/>
    </w:rPr>
  </w:style>
  <w:style w:type="character" w:styleId="EndnoteReference">
    <w:name w:val="endnote reference"/>
    <w:basedOn w:val="DefaultParagraphFont"/>
    <w:uiPriority w:val="99"/>
    <w:semiHidden/>
    <w:unhideWhenUsed/>
    <w:rsid w:val="006D33FE"/>
    <w:rPr>
      <w:vertAlign w:val="superscript"/>
    </w:rPr>
  </w:style>
  <w:style w:type="paragraph" w:styleId="BodyText">
    <w:name w:val="Body Text"/>
    <w:basedOn w:val="Normal"/>
    <w:link w:val="BodyTextChar"/>
    <w:rsid w:val="00B21E21"/>
    <w:pPr>
      <w:overflowPunct w:val="0"/>
      <w:autoSpaceDE w:val="0"/>
      <w:autoSpaceDN w:val="0"/>
      <w:adjustRightInd w:val="0"/>
      <w:spacing w:before="240" w:after="240" w:line="240" w:lineRule="auto"/>
      <w:textAlignment w:val="baseline"/>
    </w:pPr>
    <w:rPr>
      <w:rFonts w:eastAsia="Times New Roman" w:cs="Times New Roman"/>
      <w:szCs w:val="20"/>
    </w:rPr>
  </w:style>
  <w:style w:type="character" w:customStyle="1" w:styleId="BodyTextChar">
    <w:name w:val="Body Text Char"/>
    <w:basedOn w:val="DefaultParagraphFont"/>
    <w:link w:val="BodyText"/>
    <w:rsid w:val="00B21E21"/>
    <w:rPr>
      <w:rFonts w:ascii="Arial Nova Light" w:eastAsia="Times New Roman" w:hAnsi="Arial Nova Light" w:cs="Times New Roman"/>
      <w:sz w:val="24"/>
      <w:szCs w:val="20"/>
    </w:rPr>
  </w:style>
  <w:style w:type="character" w:styleId="PlaceholderText">
    <w:name w:val="Placeholder Text"/>
    <w:basedOn w:val="DefaultParagraphFont"/>
    <w:uiPriority w:val="99"/>
    <w:semiHidden/>
    <w:rsid w:val="00D854DD"/>
    <w:rPr>
      <w:color w:val="808080"/>
    </w:rPr>
  </w:style>
  <w:style w:type="character" w:customStyle="1" w:styleId="Heading3Char">
    <w:name w:val="Heading 3 Char"/>
    <w:basedOn w:val="DefaultParagraphFont"/>
    <w:link w:val="Heading3"/>
    <w:uiPriority w:val="9"/>
    <w:rsid w:val="00B21E21"/>
    <w:rPr>
      <w:rFonts w:ascii="Arial Nova" w:eastAsiaTheme="majorEastAsia" w:hAnsi="Arial Nova"/>
      <w:b/>
      <w:color w:val="000000" w:themeColor="text1"/>
      <w:sz w:val="24"/>
      <w:szCs w:val="24"/>
    </w:rPr>
  </w:style>
  <w:style w:type="paragraph" w:styleId="TOC3">
    <w:name w:val="toc 3"/>
    <w:basedOn w:val="Normal"/>
    <w:next w:val="Normal"/>
    <w:autoRedefine/>
    <w:uiPriority w:val="39"/>
    <w:unhideWhenUsed/>
    <w:rsid w:val="00D42748"/>
    <w:pPr>
      <w:spacing w:after="100"/>
      <w:ind w:left="440"/>
    </w:pPr>
  </w:style>
  <w:style w:type="character" w:styleId="FollowedHyperlink">
    <w:name w:val="FollowedHyperlink"/>
    <w:basedOn w:val="DefaultParagraphFont"/>
    <w:uiPriority w:val="99"/>
    <w:semiHidden/>
    <w:unhideWhenUsed/>
    <w:rsid w:val="007973CB"/>
    <w:rPr>
      <w:color w:val="954F72" w:themeColor="followedHyperlink"/>
      <w:u w:val="single"/>
    </w:rPr>
  </w:style>
  <w:style w:type="character" w:customStyle="1" w:styleId="UnresolvedMention1">
    <w:name w:val="Unresolved Mention1"/>
    <w:basedOn w:val="DefaultParagraphFont"/>
    <w:uiPriority w:val="99"/>
    <w:semiHidden/>
    <w:unhideWhenUsed/>
    <w:rsid w:val="00396BD9"/>
    <w:rPr>
      <w:color w:val="605E5C"/>
      <w:shd w:val="clear" w:color="auto" w:fill="E1DFDD"/>
    </w:rPr>
  </w:style>
  <w:style w:type="character" w:customStyle="1" w:styleId="Heading4Char">
    <w:name w:val="Heading 4 Char"/>
    <w:basedOn w:val="DefaultParagraphFont"/>
    <w:link w:val="Heading4"/>
    <w:uiPriority w:val="9"/>
    <w:rsid w:val="00CB48D8"/>
    <w:rPr>
      <w:rFonts w:ascii="Arial Nova Light" w:eastAsiaTheme="majorEastAsia" w:hAnsi="Arial Nova Light" w:cs="Times New Roman"/>
      <w:bCs/>
      <w:color w:val="000000" w:themeColor="text1"/>
      <w:sz w:val="24"/>
      <w:szCs w:val="24"/>
      <w:u w:val="single"/>
    </w:rPr>
  </w:style>
  <w:style w:type="character" w:customStyle="1" w:styleId="Heading5Char">
    <w:name w:val="Heading 5 Char"/>
    <w:basedOn w:val="DefaultParagraphFont"/>
    <w:link w:val="Heading5"/>
    <w:uiPriority w:val="9"/>
    <w:rsid w:val="00F93FF9"/>
    <w:rPr>
      <w:rFonts w:asciiTheme="majorHAnsi" w:eastAsiaTheme="majorEastAsia" w:hAnsiTheme="majorHAnsi" w:cstheme="majorBidi"/>
      <w:color w:val="2E74B5" w:themeColor="accent1" w:themeShade="BF"/>
    </w:rPr>
  </w:style>
  <w:style w:type="paragraph" w:styleId="NoSpacing">
    <w:name w:val="No Spacing"/>
    <w:uiPriority w:val="1"/>
    <w:qFormat/>
    <w:rsid w:val="0095541C"/>
    <w:pPr>
      <w:spacing w:after="0" w:line="240" w:lineRule="auto"/>
    </w:pPr>
    <w:rPr>
      <w:rFonts w:ascii="Arial" w:hAnsi="Arial"/>
    </w:rPr>
  </w:style>
  <w:style w:type="character" w:styleId="BookTitle">
    <w:name w:val="Book Title"/>
    <w:basedOn w:val="DefaultParagraphFont"/>
    <w:uiPriority w:val="33"/>
    <w:qFormat/>
    <w:rsid w:val="00702CC1"/>
    <w:rPr>
      <w:b/>
      <w:bCs/>
      <w:i/>
      <w:iCs/>
      <w:spacing w:val="5"/>
    </w:rPr>
  </w:style>
  <w:style w:type="character" w:customStyle="1" w:styleId="Heading6Char">
    <w:name w:val="Heading 6 Char"/>
    <w:basedOn w:val="DefaultParagraphFont"/>
    <w:link w:val="Heading6"/>
    <w:uiPriority w:val="9"/>
    <w:rsid w:val="004F096D"/>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2212">
      <w:bodyDiv w:val="1"/>
      <w:marLeft w:val="0"/>
      <w:marRight w:val="0"/>
      <w:marTop w:val="0"/>
      <w:marBottom w:val="0"/>
      <w:divBdr>
        <w:top w:val="none" w:sz="0" w:space="0" w:color="auto"/>
        <w:left w:val="none" w:sz="0" w:space="0" w:color="auto"/>
        <w:bottom w:val="none" w:sz="0" w:space="0" w:color="auto"/>
        <w:right w:val="none" w:sz="0" w:space="0" w:color="auto"/>
      </w:divBdr>
    </w:div>
    <w:div w:id="84041414">
      <w:bodyDiv w:val="1"/>
      <w:marLeft w:val="0"/>
      <w:marRight w:val="0"/>
      <w:marTop w:val="0"/>
      <w:marBottom w:val="0"/>
      <w:divBdr>
        <w:top w:val="none" w:sz="0" w:space="0" w:color="auto"/>
        <w:left w:val="none" w:sz="0" w:space="0" w:color="auto"/>
        <w:bottom w:val="none" w:sz="0" w:space="0" w:color="auto"/>
        <w:right w:val="none" w:sz="0" w:space="0" w:color="auto"/>
      </w:divBdr>
    </w:div>
    <w:div w:id="114523258">
      <w:bodyDiv w:val="1"/>
      <w:marLeft w:val="0"/>
      <w:marRight w:val="0"/>
      <w:marTop w:val="0"/>
      <w:marBottom w:val="0"/>
      <w:divBdr>
        <w:top w:val="none" w:sz="0" w:space="0" w:color="auto"/>
        <w:left w:val="none" w:sz="0" w:space="0" w:color="auto"/>
        <w:bottom w:val="none" w:sz="0" w:space="0" w:color="auto"/>
        <w:right w:val="none" w:sz="0" w:space="0" w:color="auto"/>
      </w:divBdr>
    </w:div>
    <w:div w:id="167453319">
      <w:bodyDiv w:val="1"/>
      <w:marLeft w:val="0"/>
      <w:marRight w:val="0"/>
      <w:marTop w:val="0"/>
      <w:marBottom w:val="0"/>
      <w:divBdr>
        <w:top w:val="none" w:sz="0" w:space="0" w:color="auto"/>
        <w:left w:val="none" w:sz="0" w:space="0" w:color="auto"/>
        <w:bottom w:val="none" w:sz="0" w:space="0" w:color="auto"/>
        <w:right w:val="none" w:sz="0" w:space="0" w:color="auto"/>
      </w:divBdr>
    </w:div>
    <w:div w:id="233584968">
      <w:bodyDiv w:val="1"/>
      <w:marLeft w:val="0"/>
      <w:marRight w:val="0"/>
      <w:marTop w:val="0"/>
      <w:marBottom w:val="0"/>
      <w:divBdr>
        <w:top w:val="none" w:sz="0" w:space="0" w:color="auto"/>
        <w:left w:val="none" w:sz="0" w:space="0" w:color="auto"/>
        <w:bottom w:val="none" w:sz="0" w:space="0" w:color="auto"/>
        <w:right w:val="none" w:sz="0" w:space="0" w:color="auto"/>
      </w:divBdr>
    </w:div>
    <w:div w:id="413087325">
      <w:bodyDiv w:val="1"/>
      <w:marLeft w:val="0"/>
      <w:marRight w:val="0"/>
      <w:marTop w:val="0"/>
      <w:marBottom w:val="0"/>
      <w:divBdr>
        <w:top w:val="none" w:sz="0" w:space="0" w:color="auto"/>
        <w:left w:val="none" w:sz="0" w:space="0" w:color="auto"/>
        <w:bottom w:val="none" w:sz="0" w:space="0" w:color="auto"/>
        <w:right w:val="none" w:sz="0" w:space="0" w:color="auto"/>
      </w:divBdr>
    </w:div>
    <w:div w:id="456727655">
      <w:bodyDiv w:val="1"/>
      <w:marLeft w:val="0"/>
      <w:marRight w:val="0"/>
      <w:marTop w:val="0"/>
      <w:marBottom w:val="0"/>
      <w:divBdr>
        <w:top w:val="none" w:sz="0" w:space="0" w:color="auto"/>
        <w:left w:val="none" w:sz="0" w:space="0" w:color="auto"/>
        <w:bottom w:val="none" w:sz="0" w:space="0" w:color="auto"/>
        <w:right w:val="none" w:sz="0" w:space="0" w:color="auto"/>
      </w:divBdr>
    </w:div>
    <w:div w:id="567034596">
      <w:bodyDiv w:val="1"/>
      <w:marLeft w:val="0"/>
      <w:marRight w:val="0"/>
      <w:marTop w:val="0"/>
      <w:marBottom w:val="0"/>
      <w:divBdr>
        <w:top w:val="none" w:sz="0" w:space="0" w:color="auto"/>
        <w:left w:val="none" w:sz="0" w:space="0" w:color="auto"/>
        <w:bottom w:val="none" w:sz="0" w:space="0" w:color="auto"/>
        <w:right w:val="none" w:sz="0" w:space="0" w:color="auto"/>
      </w:divBdr>
    </w:div>
    <w:div w:id="600185673">
      <w:bodyDiv w:val="1"/>
      <w:marLeft w:val="0"/>
      <w:marRight w:val="0"/>
      <w:marTop w:val="0"/>
      <w:marBottom w:val="0"/>
      <w:divBdr>
        <w:top w:val="none" w:sz="0" w:space="0" w:color="auto"/>
        <w:left w:val="none" w:sz="0" w:space="0" w:color="auto"/>
        <w:bottom w:val="none" w:sz="0" w:space="0" w:color="auto"/>
        <w:right w:val="none" w:sz="0" w:space="0" w:color="auto"/>
      </w:divBdr>
    </w:div>
    <w:div w:id="698164330">
      <w:bodyDiv w:val="1"/>
      <w:marLeft w:val="0"/>
      <w:marRight w:val="0"/>
      <w:marTop w:val="0"/>
      <w:marBottom w:val="0"/>
      <w:divBdr>
        <w:top w:val="none" w:sz="0" w:space="0" w:color="auto"/>
        <w:left w:val="none" w:sz="0" w:space="0" w:color="auto"/>
        <w:bottom w:val="none" w:sz="0" w:space="0" w:color="auto"/>
        <w:right w:val="none" w:sz="0" w:space="0" w:color="auto"/>
      </w:divBdr>
    </w:div>
    <w:div w:id="700276928">
      <w:bodyDiv w:val="1"/>
      <w:marLeft w:val="0"/>
      <w:marRight w:val="0"/>
      <w:marTop w:val="0"/>
      <w:marBottom w:val="0"/>
      <w:divBdr>
        <w:top w:val="none" w:sz="0" w:space="0" w:color="auto"/>
        <w:left w:val="none" w:sz="0" w:space="0" w:color="auto"/>
        <w:bottom w:val="none" w:sz="0" w:space="0" w:color="auto"/>
        <w:right w:val="none" w:sz="0" w:space="0" w:color="auto"/>
      </w:divBdr>
    </w:div>
    <w:div w:id="745734810">
      <w:bodyDiv w:val="1"/>
      <w:marLeft w:val="0"/>
      <w:marRight w:val="0"/>
      <w:marTop w:val="0"/>
      <w:marBottom w:val="0"/>
      <w:divBdr>
        <w:top w:val="none" w:sz="0" w:space="0" w:color="auto"/>
        <w:left w:val="none" w:sz="0" w:space="0" w:color="auto"/>
        <w:bottom w:val="none" w:sz="0" w:space="0" w:color="auto"/>
        <w:right w:val="none" w:sz="0" w:space="0" w:color="auto"/>
      </w:divBdr>
    </w:div>
    <w:div w:id="749229083">
      <w:bodyDiv w:val="1"/>
      <w:marLeft w:val="0"/>
      <w:marRight w:val="0"/>
      <w:marTop w:val="0"/>
      <w:marBottom w:val="0"/>
      <w:divBdr>
        <w:top w:val="none" w:sz="0" w:space="0" w:color="auto"/>
        <w:left w:val="none" w:sz="0" w:space="0" w:color="auto"/>
        <w:bottom w:val="none" w:sz="0" w:space="0" w:color="auto"/>
        <w:right w:val="none" w:sz="0" w:space="0" w:color="auto"/>
      </w:divBdr>
      <w:divsChild>
        <w:div w:id="3672102">
          <w:marLeft w:val="994"/>
          <w:marRight w:val="0"/>
          <w:marTop w:val="0"/>
          <w:marBottom w:val="0"/>
          <w:divBdr>
            <w:top w:val="none" w:sz="0" w:space="0" w:color="auto"/>
            <w:left w:val="none" w:sz="0" w:space="0" w:color="auto"/>
            <w:bottom w:val="none" w:sz="0" w:space="0" w:color="auto"/>
            <w:right w:val="none" w:sz="0" w:space="0" w:color="auto"/>
          </w:divBdr>
        </w:div>
        <w:div w:id="96826780">
          <w:marLeft w:val="274"/>
          <w:marRight w:val="0"/>
          <w:marTop w:val="0"/>
          <w:marBottom w:val="0"/>
          <w:divBdr>
            <w:top w:val="none" w:sz="0" w:space="0" w:color="auto"/>
            <w:left w:val="none" w:sz="0" w:space="0" w:color="auto"/>
            <w:bottom w:val="none" w:sz="0" w:space="0" w:color="auto"/>
            <w:right w:val="none" w:sz="0" w:space="0" w:color="auto"/>
          </w:divBdr>
        </w:div>
        <w:div w:id="218173738">
          <w:marLeft w:val="274"/>
          <w:marRight w:val="0"/>
          <w:marTop w:val="0"/>
          <w:marBottom w:val="0"/>
          <w:divBdr>
            <w:top w:val="none" w:sz="0" w:space="0" w:color="auto"/>
            <w:left w:val="none" w:sz="0" w:space="0" w:color="auto"/>
            <w:bottom w:val="none" w:sz="0" w:space="0" w:color="auto"/>
            <w:right w:val="none" w:sz="0" w:space="0" w:color="auto"/>
          </w:divBdr>
        </w:div>
        <w:div w:id="404379467">
          <w:marLeft w:val="274"/>
          <w:marRight w:val="0"/>
          <w:marTop w:val="0"/>
          <w:marBottom w:val="0"/>
          <w:divBdr>
            <w:top w:val="none" w:sz="0" w:space="0" w:color="auto"/>
            <w:left w:val="none" w:sz="0" w:space="0" w:color="auto"/>
            <w:bottom w:val="none" w:sz="0" w:space="0" w:color="auto"/>
            <w:right w:val="none" w:sz="0" w:space="0" w:color="auto"/>
          </w:divBdr>
        </w:div>
        <w:div w:id="414131048">
          <w:marLeft w:val="994"/>
          <w:marRight w:val="0"/>
          <w:marTop w:val="0"/>
          <w:marBottom w:val="0"/>
          <w:divBdr>
            <w:top w:val="none" w:sz="0" w:space="0" w:color="auto"/>
            <w:left w:val="none" w:sz="0" w:space="0" w:color="auto"/>
            <w:bottom w:val="none" w:sz="0" w:space="0" w:color="auto"/>
            <w:right w:val="none" w:sz="0" w:space="0" w:color="auto"/>
          </w:divBdr>
        </w:div>
        <w:div w:id="564141892">
          <w:marLeft w:val="274"/>
          <w:marRight w:val="0"/>
          <w:marTop w:val="0"/>
          <w:marBottom w:val="0"/>
          <w:divBdr>
            <w:top w:val="none" w:sz="0" w:space="0" w:color="auto"/>
            <w:left w:val="none" w:sz="0" w:space="0" w:color="auto"/>
            <w:bottom w:val="none" w:sz="0" w:space="0" w:color="auto"/>
            <w:right w:val="none" w:sz="0" w:space="0" w:color="auto"/>
          </w:divBdr>
        </w:div>
        <w:div w:id="648093882">
          <w:marLeft w:val="274"/>
          <w:marRight w:val="0"/>
          <w:marTop w:val="0"/>
          <w:marBottom w:val="0"/>
          <w:divBdr>
            <w:top w:val="none" w:sz="0" w:space="0" w:color="auto"/>
            <w:left w:val="none" w:sz="0" w:space="0" w:color="auto"/>
            <w:bottom w:val="none" w:sz="0" w:space="0" w:color="auto"/>
            <w:right w:val="none" w:sz="0" w:space="0" w:color="auto"/>
          </w:divBdr>
        </w:div>
        <w:div w:id="651911406">
          <w:marLeft w:val="274"/>
          <w:marRight w:val="0"/>
          <w:marTop w:val="0"/>
          <w:marBottom w:val="0"/>
          <w:divBdr>
            <w:top w:val="none" w:sz="0" w:space="0" w:color="auto"/>
            <w:left w:val="none" w:sz="0" w:space="0" w:color="auto"/>
            <w:bottom w:val="none" w:sz="0" w:space="0" w:color="auto"/>
            <w:right w:val="none" w:sz="0" w:space="0" w:color="auto"/>
          </w:divBdr>
        </w:div>
        <w:div w:id="799421338">
          <w:marLeft w:val="274"/>
          <w:marRight w:val="0"/>
          <w:marTop w:val="0"/>
          <w:marBottom w:val="0"/>
          <w:divBdr>
            <w:top w:val="none" w:sz="0" w:space="0" w:color="auto"/>
            <w:left w:val="none" w:sz="0" w:space="0" w:color="auto"/>
            <w:bottom w:val="none" w:sz="0" w:space="0" w:color="auto"/>
            <w:right w:val="none" w:sz="0" w:space="0" w:color="auto"/>
          </w:divBdr>
        </w:div>
        <w:div w:id="817723045">
          <w:marLeft w:val="274"/>
          <w:marRight w:val="0"/>
          <w:marTop w:val="0"/>
          <w:marBottom w:val="0"/>
          <w:divBdr>
            <w:top w:val="none" w:sz="0" w:space="0" w:color="auto"/>
            <w:left w:val="none" w:sz="0" w:space="0" w:color="auto"/>
            <w:bottom w:val="none" w:sz="0" w:space="0" w:color="auto"/>
            <w:right w:val="none" w:sz="0" w:space="0" w:color="auto"/>
          </w:divBdr>
        </w:div>
        <w:div w:id="866286884">
          <w:marLeft w:val="274"/>
          <w:marRight w:val="0"/>
          <w:marTop w:val="0"/>
          <w:marBottom w:val="0"/>
          <w:divBdr>
            <w:top w:val="none" w:sz="0" w:space="0" w:color="auto"/>
            <w:left w:val="none" w:sz="0" w:space="0" w:color="auto"/>
            <w:bottom w:val="none" w:sz="0" w:space="0" w:color="auto"/>
            <w:right w:val="none" w:sz="0" w:space="0" w:color="auto"/>
          </w:divBdr>
        </w:div>
        <w:div w:id="1049375214">
          <w:marLeft w:val="274"/>
          <w:marRight w:val="0"/>
          <w:marTop w:val="0"/>
          <w:marBottom w:val="0"/>
          <w:divBdr>
            <w:top w:val="none" w:sz="0" w:space="0" w:color="auto"/>
            <w:left w:val="none" w:sz="0" w:space="0" w:color="auto"/>
            <w:bottom w:val="none" w:sz="0" w:space="0" w:color="auto"/>
            <w:right w:val="none" w:sz="0" w:space="0" w:color="auto"/>
          </w:divBdr>
        </w:div>
        <w:div w:id="1122922046">
          <w:marLeft w:val="274"/>
          <w:marRight w:val="0"/>
          <w:marTop w:val="0"/>
          <w:marBottom w:val="0"/>
          <w:divBdr>
            <w:top w:val="none" w:sz="0" w:space="0" w:color="auto"/>
            <w:left w:val="none" w:sz="0" w:space="0" w:color="auto"/>
            <w:bottom w:val="none" w:sz="0" w:space="0" w:color="auto"/>
            <w:right w:val="none" w:sz="0" w:space="0" w:color="auto"/>
          </w:divBdr>
        </w:div>
        <w:div w:id="1212423797">
          <w:marLeft w:val="274"/>
          <w:marRight w:val="0"/>
          <w:marTop w:val="0"/>
          <w:marBottom w:val="0"/>
          <w:divBdr>
            <w:top w:val="none" w:sz="0" w:space="0" w:color="auto"/>
            <w:left w:val="none" w:sz="0" w:space="0" w:color="auto"/>
            <w:bottom w:val="none" w:sz="0" w:space="0" w:color="auto"/>
            <w:right w:val="none" w:sz="0" w:space="0" w:color="auto"/>
          </w:divBdr>
        </w:div>
        <w:div w:id="1303149880">
          <w:marLeft w:val="274"/>
          <w:marRight w:val="0"/>
          <w:marTop w:val="0"/>
          <w:marBottom w:val="0"/>
          <w:divBdr>
            <w:top w:val="none" w:sz="0" w:space="0" w:color="auto"/>
            <w:left w:val="none" w:sz="0" w:space="0" w:color="auto"/>
            <w:bottom w:val="none" w:sz="0" w:space="0" w:color="auto"/>
            <w:right w:val="none" w:sz="0" w:space="0" w:color="auto"/>
          </w:divBdr>
        </w:div>
        <w:div w:id="1464613295">
          <w:marLeft w:val="274"/>
          <w:marRight w:val="0"/>
          <w:marTop w:val="0"/>
          <w:marBottom w:val="0"/>
          <w:divBdr>
            <w:top w:val="none" w:sz="0" w:space="0" w:color="auto"/>
            <w:left w:val="none" w:sz="0" w:space="0" w:color="auto"/>
            <w:bottom w:val="none" w:sz="0" w:space="0" w:color="auto"/>
            <w:right w:val="none" w:sz="0" w:space="0" w:color="auto"/>
          </w:divBdr>
        </w:div>
        <w:div w:id="1489857656">
          <w:marLeft w:val="274"/>
          <w:marRight w:val="0"/>
          <w:marTop w:val="0"/>
          <w:marBottom w:val="0"/>
          <w:divBdr>
            <w:top w:val="none" w:sz="0" w:space="0" w:color="auto"/>
            <w:left w:val="none" w:sz="0" w:space="0" w:color="auto"/>
            <w:bottom w:val="none" w:sz="0" w:space="0" w:color="auto"/>
            <w:right w:val="none" w:sz="0" w:space="0" w:color="auto"/>
          </w:divBdr>
        </w:div>
        <w:div w:id="1595280290">
          <w:marLeft w:val="274"/>
          <w:marRight w:val="0"/>
          <w:marTop w:val="0"/>
          <w:marBottom w:val="0"/>
          <w:divBdr>
            <w:top w:val="none" w:sz="0" w:space="0" w:color="auto"/>
            <w:left w:val="none" w:sz="0" w:space="0" w:color="auto"/>
            <w:bottom w:val="none" w:sz="0" w:space="0" w:color="auto"/>
            <w:right w:val="none" w:sz="0" w:space="0" w:color="auto"/>
          </w:divBdr>
        </w:div>
        <w:div w:id="1722098930">
          <w:marLeft w:val="274"/>
          <w:marRight w:val="0"/>
          <w:marTop w:val="0"/>
          <w:marBottom w:val="0"/>
          <w:divBdr>
            <w:top w:val="none" w:sz="0" w:space="0" w:color="auto"/>
            <w:left w:val="none" w:sz="0" w:space="0" w:color="auto"/>
            <w:bottom w:val="none" w:sz="0" w:space="0" w:color="auto"/>
            <w:right w:val="none" w:sz="0" w:space="0" w:color="auto"/>
          </w:divBdr>
        </w:div>
        <w:div w:id="1799565000">
          <w:marLeft w:val="274"/>
          <w:marRight w:val="0"/>
          <w:marTop w:val="0"/>
          <w:marBottom w:val="0"/>
          <w:divBdr>
            <w:top w:val="none" w:sz="0" w:space="0" w:color="auto"/>
            <w:left w:val="none" w:sz="0" w:space="0" w:color="auto"/>
            <w:bottom w:val="none" w:sz="0" w:space="0" w:color="auto"/>
            <w:right w:val="none" w:sz="0" w:space="0" w:color="auto"/>
          </w:divBdr>
        </w:div>
        <w:div w:id="1945921627">
          <w:marLeft w:val="994"/>
          <w:marRight w:val="0"/>
          <w:marTop w:val="0"/>
          <w:marBottom w:val="0"/>
          <w:divBdr>
            <w:top w:val="none" w:sz="0" w:space="0" w:color="auto"/>
            <w:left w:val="none" w:sz="0" w:space="0" w:color="auto"/>
            <w:bottom w:val="none" w:sz="0" w:space="0" w:color="auto"/>
            <w:right w:val="none" w:sz="0" w:space="0" w:color="auto"/>
          </w:divBdr>
        </w:div>
        <w:div w:id="2059821844">
          <w:marLeft w:val="274"/>
          <w:marRight w:val="0"/>
          <w:marTop w:val="0"/>
          <w:marBottom w:val="0"/>
          <w:divBdr>
            <w:top w:val="none" w:sz="0" w:space="0" w:color="auto"/>
            <w:left w:val="none" w:sz="0" w:space="0" w:color="auto"/>
            <w:bottom w:val="none" w:sz="0" w:space="0" w:color="auto"/>
            <w:right w:val="none" w:sz="0" w:space="0" w:color="auto"/>
          </w:divBdr>
        </w:div>
        <w:div w:id="2077703742">
          <w:marLeft w:val="274"/>
          <w:marRight w:val="0"/>
          <w:marTop w:val="0"/>
          <w:marBottom w:val="0"/>
          <w:divBdr>
            <w:top w:val="none" w:sz="0" w:space="0" w:color="auto"/>
            <w:left w:val="none" w:sz="0" w:space="0" w:color="auto"/>
            <w:bottom w:val="none" w:sz="0" w:space="0" w:color="auto"/>
            <w:right w:val="none" w:sz="0" w:space="0" w:color="auto"/>
          </w:divBdr>
        </w:div>
        <w:div w:id="2140879732">
          <w:marLeft w:val="274"/>
          <w:marRight w:val="0"/>
          <w:marTop w:val="0"/>
          <w:marBottom w:val="0"/>
          <w:divBdr>
            <w:top w:val="none" w:sz="0" w:space="0" w:color="auto"/>
            <w:left w:val="none" w:sz="0" w:space="0" w:color="auto"/>
            <w:bottom w:val="none" w:sz="0" w:space="0" w:color="auto"/>
            <w:right w:val="none" w:sz="0" w:space="0" w:color="auto"/>
          </w:divBdr>
        </w:div>
      </w:divsChild>
    </w:div>
    <w:div w:id="817109178">
      <w:bodyDiv w:val="1"/>
      <w:marLeft w:val="0"/>
      <w:marRight w:val="0"/>
      <w:marTop w:val="0"/>
      <w:marBottom w:val="0"/>
      <w:divBdr>
        <w:top w:val="none" w:sz="0" w:space="0" w:color="auto"/>
        <w:left w:val="none" w:sz="0" w:space="0" w:color="auto"/>
        <w:bottom w:val="none" w:sz="0" w:space="0" w:color="auto"/>
        <w:right w:val="none" w:sz="0" w:space="0" w:color="auto"/>
      </w:divBdr>
      <w:divsChild>
        <w:div w:id="380977580">
          <w:marLeft w:val="547"/>
          <w:marRight w:val="0"/>
          <w:marTop w:val="0"/>
          <w:marBottom w:val="0"/>
          <w:divBdr>
            <w:top w:val="none" w:sz="0" w:space="0" w:color="auto"/>
            <w:left w:val="none" w:sz="0" w:space="0" w:color="auto"/>
            <w:bottom w:val="none" w:sz="0" w:space="0" w:color="auto"/>
            <w:right w:val="none" w:sz="0" w:space="0" w:color="auto"/>
          </w:divBdr>
        </w:div>
        <w:div w:id="476453458">
          <w:marLeft w:val="547"/>
          <w:marRight w:val="0"/>
          <w:marTop w:val="0"/>
          <w:marBottom w:val="160"/>
          <w:divBdr>
            <w:top w:val="none" w:sz="0" w:space="0" w:color="auto"/>
            <w:left w:val="none" w:sz="0" w:space="0" w:color="auto"/>
            <w:bottom w:val="none" w:sz="0" w:space="0" w:color="auto"/>
            <w:right w:val="none" w:sz="0" w:space="0" w:color="auto"/>
          </w:divBdr>
        </w:div>
        <w:div w:id="633482297">
          <w:marLeft w:val="547"/>
          <w:marRight w:val="0"/>
          <w:marTop w:val="0"/>
          <w:marBottom w:val="160"/>
          <w:divBdr>
            <w:top w:val="none" w:sz="0" w:space="0" w:color="auto"/>
            <w:left w:val="none" w:sz="0" w:space="0" w:color="auto"/>
            <w:bottom w:val="none" w:sz="0" w:space="0" w:color="auto"/>
            <w:right w:val="none" w:sz="0" w:space="0" w:color="auto"/>
          </w:divBdr>
        </w:div>
        <w:div w:id="777919012">
          <w:marLeft w:val="547"/>
          <w:marRight w:val="0"/>
          <w:marTop w:val="0"/>
          <w:marBottom w:val="0"/>
          <w:divBdr>
            <w:top w:val="none" w:sz="0" w:space="0" w:color="auto"/>
            <w:left w:val="none" w:sz="0" w:space="0" w:color="auto"/>
            <w:bottom w:val="none" w:sz="0" w:space="0" w:color="auto"/>
            <w:right w:val="none" w:sz="0" w:space="0" w:color="auto"/>
          </w:divBdr>
        </w:div>
        <w:div w:id="859903234">
          <w:marLeft w:val="547"/>
          <w:marRight w:val="0"/>
          <w:marTop w:val="0"/>
          <w:marBottom w:val="0"/>
          <w:divBdr>
            <w:top w:val="none" w:sz="0" w:space="0" w:color="auto"/>
            <w:left w:val="none" w:sz="0" w:space="0" w:color="auto"/>
            <w:bottom w:val="none" w:sz="0" w:space="0" w:color="auto"/>
            <w:right w:val="none" w:sz="0" w:space="0" w:color="auto"/>
          </w:divBdr>
        </w:div>
        <w:div w:id="1156412906">
          <w:marLeft w:val="547"/>
          <w:marRight w:val="0"/>
          <w:marTop w:val="0"/>
          <w:marBottom w:val="0"/>
          <w:divBdr>
            <w:top w:val="none" w:sz="0" w:space="0" w:color="auto"/>
            <w:left w:val="none" w:sz="0" w:space="0" w:color="auto"/>
            <w:bottom w:val="none" w:sz="0" w:space="0" w:color="auto"/>
            <w:right w:val="none" w:sz="0" w:space="0" w:color="auto"/>
          </w:divBdr>
        </w:div>
        <w:div w:id="1158838275">
          <w:marLeft w:val="547"/>
          <w:marRight w:val="0"/>
          <w:marTop w:val="0"/>
          <w:marBottom w:val="0"/>
          <w:divBdr>
            <w:top w:val="none" w:sz="0" w:space="0" w:color="auto"/>
            <w:left w:val="none" w:sz="0" w:space="0" w:color="auto"/>
            <w:bottom w:val="none" w:sz="0" w:space="0" w:color="auto"/>
            <w:right w:val="none" w:sz="0" w:space="0" w:color="auto"/>
          </w:divBdr>
        </w:div>
        <w:div w:id="1531185419">
          <w:marLeft w:val="547"/>
          <w:marRight w:val="0"/>
          <w:marTop w:val="0"/>
          <w:marBottom w:val="160"/>
          <w:divBdr>
            <w:top w:val="none" w:sz="0" w:space="0" w:color="auto"/>
            <w:left w:val="none" w:sz="0" w:space="0" w:color="auto"/>
            <w:bottom w:val="none" w:sz="0" w:space="0" w:color="auto"/>
            <w:right w:val="none" w:sz="0" w:space="0" w:color="auto"/>
          </w:divBdr>
        </w:div>
        <w:div w:id="1542402512">
          <w:marLeft w:val="547"/>
          <w:marRight w:val="0"/>
          <w:marTop w:val="0"/>
          <w:marBottom w:val="0"/>
          <w:divBdr>
            <w:top w:val="none" w:sz="0" w:space="0" w:color="auto"/>
            <w:left w:val="none" w:sz="0" w:space="0" w:color="auto"/>
            <w:bottom w:val="none" w:sz="0" w:space="0" w:color="auto"/>
            <w:right w:val="none" w:sz="0" w:space="0" w:color="auto"/>
          </w:divBdr>
        </w:div>
        <w:div w:id="1944150689">
          <w:marLeft w:val="547"/>
          <w:marRight w:val="0"/>
          <w:marTop w:val="0"/>
          <w:marBottom w:val="160"/>
          <w:divBdr>
            <w:top w:val="none" w:sz="0" w:space="0" w:color="auto"/>
            <w:left w:val="none" w:sz="0" w:space="0" w:color="auto"/>
            <w:bottom w:val="none" w:sz="0" w:space="0" w:color="auto"/>
            <w:right w:val="none" w:sz="0" w:space="0" w:color="auto"/>
          </w:divBdr>
        </w:div>
        <w:div w:id="1972860850">
          <w:marLeft w:val="547"/>
          <w:marRight w:val="0"/>
          <w:marTop w:val="0"/>
          <w:marBottom w:val="0"/>
          <w:divBdr>
            <w:top w:val="none" w:sz="0" w:space="0" w:color="auto"/>
            <w:left w:val="none" w:sz="0" w:space="0" w:color="auto"/>
            <w:bottom w:val="none" w:sz="0" w:space="0" w:color="auto"/>
            <w:right w:val="none" w:sz="0" w:space="0" w:color="auto"/>
          </w:divBdr>
        </w:div>
        <w:div w:id="2053574898">
          <w:marLeft w:val="547"/>
          <w:marRight w:val="0"/>
          <w:marTop w:val="0"/>
          <w:marBottom w:val="0"/>
          <w:divBdr>
            <w:top w:val="none" w:sz="0" w:space="0" w:color="auto"/>
            <w:left w:val="none" w:sz="0" w:space="0" w:color="auto"/>
            <w:bottom w:val="none" w:sz="0" w:space="0" w:color="auto"/>
            <w:right w:val="none" w:sz="0" w:space="0" w:color="auto"/>
          </w:divBdr>
        </w:div>
        <w:div w:id="2134589206">
          <w:marLeft w:val="547"/>
          <w:marRight w:val="0"/>
          <w:marTop w:val="0"/>
          <w:marBottom w:val="0"/>
          <w:divBdr>
            <w:top w:val="none" w:sz="0" w:space="0" w:color="auto"/>
            <w:left w:val="none" w:sz="0" w:space="0" w:color="auto"/>
            <w:bottom w:val="none" w:sz="0" w:space="0" w:color="auto"/>
            <w:right w:val="none" w:sz="0" w:space="0" w:color="auto"/>
          </w:divBdr>
        </w:div>
        <w:div w:id="2140340232">
          <w:marLeft w:val="547"/>
          <w:marRight w:val="0"/>
          <w:marTop w:val="0"/>
          <w:marBottom w:val="160"/>
          <w:divBdr>
            <w:top w:val="none" w:sz="0" w:space="0" w:color="auto"/>
            <w:left w:val="none" w:sz="0" w:space="0" w:color="auto"/>
            <w:bottom w:val="none" w:sz="0" w:space="0" w:color="auto"/>
            <w:right w:val="none" w:sz="0" w:space="0" w:color="auto"/>
          </w:divBdr>
        </w:div>
      </w:divsChild>
    </w:div>
    <w:div w:id="818156498">
      <w:bodyDiv w:val="1"/>
      <w:marLeft w:val="0"/>
      <w:marRight w:val="0"/>
      <w:marTop w:val="0"/>
      <w:marBottom w:val="0"/>
      <w:divBdr>
        <w:top w:val="none" w:sz="0" w:space="0" w:color="auto"/>
        <w:left w:val="none" w:sz="0" w:space="0" w:color="auto"/>
        <w:bottom w:val="none" w:sz="0" w:space="0" w:color="auto"/>
        <w:right w:val="none" w:sz="0" w:space="0" w:color="auto"/>
      </w:divBdr>
    </w:div>
    <w:div w:id="876351012">
      <w:bodyDiv w:val="1"/>
      <w:marLeft w:val="0"/>
      <w:marRight w:val="0"/>
      <w:marTop w:val="0"/>
      <w:marBottom w:val="0"/>
      <w:divBdr>
        <w:top w:val="none" w:sz="0" w:space="0" w:color="auto"/>
        <w:left w:val="none" w:sz="0" w:space="0" w:color="auto"/>
        <w:bottom w:val="none" w:sz="0" w:space="0" w:color="auto"/>
        <w:right w:val="none" w:sz="0" w:space="0" w:color="auto"/>
      </w:divBdr>
    </w:div>
    <w:div w:id="908074575">
      <w:bodyDiv w:val="1"/>
      <w:marLeft w:val="0"/>
      <w:marRight w:val="0"/>
      <w:marTop w:val="0"/>
      <w:marBottom w:val="0"/>
      <w:divBdr>
        <w:top w:val="none" w:sz="0" w:space="0" w:color="auto"/>
        <w:left w:val="none" w:sz="0" w:space="0" w:color="auto"/>
        <w:bottom w:val="none" w:sz="0" w:space="0" w:color="auto"/>
        <w:right w:val="none" w:sz="0" w:space="0" w:color="auto"/>
      </w:divBdr>
    </w:div>
    <w:div w:id="931746081">
      <w:bodyDiv w:val="1"/>
      <w:marLeft w:val="0"/>
      <w:marRight w:val="0"/>
      <w:marTop w:val="0"/>
      <w:marBottom w:val="0"/>
      <w:divBdr>
        <w:top w:val="none" w:sz="0" w:space="0" w:color="auto"/>
        <w:left w:val="none" w:sz="0" w:space="0" w:color="auto"/>
        <w:bottom w:val="none" w:sz="0" w:space="0" w:color="auto"/>
        <w:right w:val="none" w:sz="0" w:space="0" w:color="auto"/>
      </w:divBdr>
    </w:div>
    <w:div w:id="973100918">
      <w:bodyDiv w:val="1"/>
      <w:marLeft w:val="0"/>
      <w:marRight w:val="0"/>
      <w:marTop w:val="0"/>
      <w:marBottom w:val="0"/>
      <w:divBdr>
        <w:top w:val="none" w:sz="0" w:space="0" w:color="auto"/>
        <w:left w:val="none" w:sz="0" w:space="0" w:color="auto"/>
        <w:bottom w:val="none" w:sz="0" w:space="0" w:color="auto"/>
        <w:right w:val="none" w:sz="0" w:space="0" w:color="auto"/>
      </w:divBdr>
      <w:divsChild>
        <w:div w:id="117795461">
          <w:marLeft w:val="274"/>
          <w:marRight w:val="0"/>
          <w:marTop w:val="0"/>
          <w:marBottom w:val="0"/>
          <w:divBdr>
            <w:top w:val="none" w:sz="0" w:space="0" w:color="auto"/>
            <w:left w:val="none" w:sz="0" w:space="0" w:color="auto"/>
            <w:bottom w:val="none" w:sz="0" w:space="0" w:color="auto"/>
            <w:right w:val="none" w:sz="0" w:space="0" w:color="auto"/>
          </w:divBdr>
        </w:div>
        <w:div w:id="282662251">
          <w:marLeft w:val="274"/>
          <w:marRight w:val="0"/>
          <w:marTop w:val="0"/>
          <w:marBottom w:val="0"/>
          <w:divBdr>
            <w:top w:val="none" w:sz="0" w:space="0" w:color="auto"/>
            <w:left w:val="none" w:sz="0" w:space="0" w:color="auto"/>
            <w:bottom w:val="none" w:sz="0" w:space="0" w:color="auto"/>
            <w:right w:val="none" w:sz="0" w:space="0" w:color="auto"/>
          </w:divBdr>
        </w:div>
        <w:div w:id="516817053">
          <w:marLeft w:val="274"/>
          <w:marRight w:val="0"/>
          <w:marTop w:val="0"/>
          <w:marBottom w:val="0"/>
          <w:divBdr>
            <w:top w:val="none" w:sz="0" w:space="0" w:color="auto"/>
            <w:left w:val="none" w:sz="0" w:space="0" w:color="auto"/>
            <w:bottom w:val="none" w:sz="0" w:space="0" w:color="auto"/>
            <w:right w:val="none" w:sz="0" w:space="0" w:color="auto"/>
          </w:divBdr>
        </w:div>
        <w:div w:id="677578995">
          <w:marLeft w:val="274"/>
          <w:marRight w:val="0"/>
          <w:marTop w:val="0"/>
          <w:marBottom w:val="0"/>
          <w:divBdr>
            <w:top w:val="none" w:sz="0" w:space="0" w:color="auto"/>
            <w:left w:val="none" w:sz="0" w:space="0" w:color="auto"/>
            <w:bottom w:val="none" w:sz="0" w:space="0" w:color="auto"/>
            <w:right w:val="none" w:sz="0" w:space="0" w:color="auto"/>
          </w:divBdr>
        </w:div>
        <w:div w:id="1264459039">
          <w:marLeft w:val="274"/>
          <w:marRight w:val="0"/>
          <w:marTop w:val="0"/>
          <w:marBottom w:val="0"/>
          <w:divBdr>
            <w:top w:val="none" w:sz="0" w:space="0" w:color="auto"/>
            <w:left w:val="none" w:sz="0" w:space="0" w:color="auto"/>
            <w:bottom w:val="none" w:sz="0" w:space="0" w:color="auto"/>
            <w:right w:val="none" w:sz="0" w:space="0" w:color="auto"/>
          </w:divBdr>
        </w:div>
      </w:divsChild>
    </w:div>
    <w:div w:id="1023483520">
      <w:bodyDiv w:val="1"/>
      <w:marLeft w:val="0"/>
      <w:marRight w:val="0"/>
      <w:marTop w:val="0"/>
      <w:marBottom w:val="0"/>
      <w:divBdr>
        <w:top w:val="none" w:sz="0" w:space="0" w:color="auto"/>
        <w:left w:val="none" w:sz="0" w:space="0" w:color="auto"/>
        <w:bottom w:val="none" w:sz="0" w:space="0" w:color="auto"/>
        <w:right w:val="none" w:sz="0" w:space="0" w:color="auto"/>
      </w:divBdr>
    </w:div>
    <w:div w:id="1118834488">
      <w:bodyDiv w:val="1"/>
      <w:marLeft w:val="0"/>
      <w:marRight w:val="0"/>
      <w:marTop w:val="0"/>
      <w:marBottom w:val="0"/>
      <w:divBdr>
        <w:top w:val="none" w:sz="0" w:space="0" w:color="auto"/>
        <w:left w:val="none" w:sz="0" w:space="0" w:color="auto"/>
        <w:bottom w:val="none" w:sz="0" w:space="0" w:color="auto"/>
        <w:right w:val="none" w:sz="0" w:space="0" w:color="auto"/>
      </w:divBdr>
    </w:div>
    <w:div w:id="1310087288">
      <w:bodyDiv w:val="1"/>
      <w:marLeft w:val="0"/>
      <w:marRight w:val="0"/>
      <w:marTop w:val="0"/>
      <w:marBottom w:val="0"/>
      <w:divBdr>
        <w:top w:val="none" w:sz="0" w:space="0" w:color="auto"/>
        <w:left w:val="none" w:sz="0" w:space="0" w:color="auto"/>
        <w:bottom w:val="none" w:sz="0" w:space="0" w:color="auto"/>
        <w:right w:val="none" w:sz="0" w:space="0" w:color="auto"/>
      </w:divBdr>
    </w:div>
    <w:div w:id="1334184183">
      <w:bodyDiv w:val="1"/>
      <w:marLeft w:val="0"/>
      <w:marRight w:val="0"/>
      <w:marTop w:val="0"/>
      <w:marBottom w:val="0"/>
      <w:divBdr>
        <w:top w:val="none" w:sz="0" w:space="0" w:color="auto"/>
        <w:left w:val="none" w:sz="0" w:space="0" w:color="auto"/>
        <w:bottom w:val="none" w:sz="0" w:space="0" w:color="auto"/>
        <w:right w:val="none" w:sz="0" w:space="0" w:color="auto"/>
      </w:divBdr>
    </w:div>
    <w:div w:id="1344094078">
      <w:bodyDiv w:val="1"/>
      <w:marLeft w:val="0"/>
      <w:marRight w:val="0"/>
      <w:marTop w:val="0"/>
      <w:marBottom w:val="0"/>
      <w:divBdr>
        <w:top w:val="none" w:sz="0" w:space="0" w:color="auto"/>
        <w:left w:val="none" w:sz="0" w:space="0" w:color="auto"/>
        <w:bottom w:val="none" w:sz="0" w:space="0" w:color="auto"/>
        <w:right w:val="none" w:sz="0" w:space="0" w:color="auto"/>
      </w:divBdr>
    </w:div>
    <w:div w:id="1486438302">
      <w:bodyDiv w:val="1"/>
      <w:marLeft w:val="0"/>
      <w:marRight w:val="0"/>
      <w:marTop w:val="0"/>
      <w:marBottom w:val="0"/>
      <w:divBdr>
        <w:top w:val="none" w:sz="0" w:space="0" w:color="auto"/>
        <w:left w:val="none" w:sz="0" w:space="0" w:color="auto"/>
        <w:bottom w:val="none" w:sz="0" w:space="0" w:color="auto"/>
        <w:right w:val="none" w:sz="0" w:space="0" w:color="auto"/>
      </w:divBdr>
    </w:div>
    <w:div w:id="1565334362">
      <w:bodyDiv w:val="1"/>
      <w:marLeft w:val="0"/>
      <w:marRight w:val="0"/>
      <w:marTop w:val="0"/>
      <w:marBottom w:val="0"/>
      <w:divBdr>
        <w:top w:val="none" w:sz="0" w:space="0" w:color="auto"/>
        <w:left w:val="none" w:sz="0" w:space="0" w:color="auto"/>
        <w:bottom w:val="none" w:sz="0" w:space="0" w:color="auto"/>
        <w:right w:val="none" w:sz="0" w:space="0" w:color="auto"/>
      </w:divBdr>
    </w:div>
    <w:div w:id="1585914097">
      <w:bodyDiv w:val="1"/>
      <w:marLeft w:val="0"/>
      <w:marRight w:val="0"/>
      <w:marTop w:val="0"/>
      <w:marBottom w:val="0"/>
      <w:divBdr>
        <w:top w:val="none" w:sz="0" w:space="0" w:color="auto"/>
        <w:left w:val="none" w:sz="0" w:space="0" w:color="auto"/>
        <w:bottom w:val="none" w:sz="0" w:space="0" w:color="auto"/>
        <w:right w:val="none" w:sz="0" w:space="0" w:color="auto"/>
      </w:divBdr>
    </w:div>
    <w:div w:id="1602757130">
      <w:bodyDiv w:val="1"/>
      <w:marLeft w:val="0"/>
      <w:marRight w:val="0"/>
      <w:marTop w:val="0"/>
      <w:marBottom w:val="0"/>
      <w:divBdr>
        <w:top w:val="none" w:sz="0" w:space="0" w:color="auto"/>
        <w:left w:val="none" w:sz="0" w:space="0" w:color="auto"/>
        <w:bottom w:val="none" w:sz="0" w:space="0" w:color="auto"/>
        <w:right w:val="none" w:sz="0" w:space="0" w:color="auto"/>
      </w:divBdr>
    </w:div>
    <w:div w:id="1608198387">
      <w:bodyDiv w:val="1"/>
      <w:marLeft w:val="0"/>
      <w:marRight w:val="0"/>
      <w:marTop w:val="0"/>
      <w:marBottom w:val="0"/>
      <w:divBdr>
        <w:top w:val="none" w:sz="0" w:space="0" w:color="auto"/>
        <w:left w:val="none" w:sz="0" w:space="0" w:color="auto"/>
        <w:bottom w:val="none" w:sz="0" w:space="0" w:color="auto"/>
        <w:right w:val="none" w:sz="0" w:space="0" w:color="auto"/>
      </w:divBdr>
    </w:div>
    <w:div w:id="1639992774">
      <w:bodyDiv w:val="1"/>
      <w:marLeft w:val="0"/>
      <w:marRight w:val="0"/>
      <w:marTop w:val="0"/>
      <w:marBottom w:val="0"/>
      <w:divBdr>
        <w:top w:val="none" w:sz="0" w:space="0" w:color="auto"/>
        <w:left w:val="none" w:sz="0" w:space="0" w:color="auto"/>
        <w:bottom w:val="none" w:sz="0" w:space="0" w:color="auto"/>
        <w:right w:val="none" w:sz="0" w:space="0" w:color="auto"/>
      </w:divBdr>
    </w:div>
    <w:div w:id="1678538023">
      <w:bodyDiv w:val="1"/>
      <w:marLeft w:val="0"/>
      <w:marRight w:val="0"/>
      <w:marTop w:val="0"/>
      <w:marBottom w:val="0"/>
      <w:divBdr>
        <w:top w:val="none" w:sz="0" w:space="0" w:color="auto"/>
        <w:left w:val="none" w:sz="0" w:space="0" w:color="auto"/>
        <w:bottom w:val="none" w:sz="0" w:space="0" w:color="auto"/>
        <w:right w:val="none" w:sz="0" w:space="0" w:color="auto"/>
      </w:divBdr>
    </w:div>
    <w:div w:id="1747192606">
      <w:bodyDiv w:val="1"/>
      <w:marLeft w:val="0"/>
      <w:marRight w:val="0"/>
      <w:marTop w:val="0"/>
      <w:marBottom w:val="0"/>
      <w:divBdr>
        <w:top w:val="none" w:sz="0" w:space="0" w:color="auto"/>
        <w:left w:val="none" w:sz="0" w:space="0" w:color="auto"/>
        <w:bottom w:val="none" w:sz="0" w:space="0" w:color="auto"/>
        <w:right w:val="none" w:sz="0" w:space="0" w:color="auto"/>
      </w:divBdr>
      <w:divsChild>
        <w:div w:id="137112543">
          <w:marLeft w:val="274"/>
          <w:marRight w:val="0"/>
          <w:marTop w:val="0"/>
          <w:marBottom w:val="0"/>
          <w:divBdr>
            <w:top w:val="none" w:sz="0" w:space="0" w:color="auto"/>
            <w:left w:val="none" w:sz="0" w:space="0" w:color="auto"/>
            <w:bottom w:val="none" w:sz="0" w:space="0" w:color="auto"/>
            <w:right w:val="none" w:sz="0" w:space="0" w:color="auto"/>
          </w:divBdr>
        </w:div>
        <w:div w:id="143204840">
          <w:marLeft w:val="994"/>
          <w:marRight w:val="0"/>
          <w:marTop w:val="0"/>
          <w:marBottom w:val="0"/>
          <w:divBdr>
            <w:top w:val="none" w:sz="0" w:space="0" w:color="auto"/>
            <w:left w:val="none" w:sz="0" w:space="0" w:color="auto"/>
            <w:bottom w:val="none" w:sz="0" w:space="0" w:color="auto"/>
            <w:right w:val="none" w:sz="0" w:space="0" w:color="auto"/>
          </w:divBdr>
        </w:div>
        <w:div w:id="152139189">
          <w:marLeft w:val="274"/>
          <w:marRight w:val="0"/>
          <w:marTop w:val="0"/>
          <w:marBottom w:val="0"/>
          <w:divBdr>
            <w:top w:val="none" w:sz="0" w:space="0" w:color="auto"/>
            <w:left w:val="none" w:sz="0" w:space="0" w:color="auto"/>
            <w:bottom w:val="none" w:sz="0" w:space="0" w:color="auto"/>
            <w:right w:val="none" w:sz="0" w:space="0" w:color="auto"/>
          </w:divBdr>
        </w:div>
        <w:div w:id="172230304">
          <w:marLeft w:val="274"/>
          <w:marRight w:val="0"/>
          <w:marTop w:val="0"/>
          <w:marBottom w:val="0"/>
          <w:divBdr>
            <w:top w:val="none" w:sz="0" w:space="0" w:color="auto"/>
            <w:left w:val="none" w:sz="0" w:space="0" w:color="auto"/>
            <w:bottom w:val="none" w:sz="0" w:space="0" w:color="auto"/>
            <w:right w:val="none" w:sz="0" w:space="0" w:color="auto"/>
          </w:divBdr>
        </w:div>
        <w:div w:id="267809465">
          <w:marLeft w:val="994"/>
          <w:marRight w:val="0"/>
          <w:marTop w:val="0"/>
          <w:marBottom w:val="0"/>
          <w:divBdr>
            <w:top w:val="none" w:sz="0" w:space="0" w:color="auto"/>
            <w:left w:val="none" w:sz="0" w:space="0" w:color="auto"/>
            <w:bottom w:val="none" w:sz="0" w:space="0" w:color="auto"/>
            <w:right w:val="none" w:sz="0" w:space="0" w:color="auto"/>
          </w:divBdr>
        </w:div>
        <w:div w:id="311370436">
          <w:marLeft w:val="274"/>
          <w:marRight w:val="0"/>
          <w:marTop w:val="0"/>
          <w:marBottom w:val="0"/>
          <w:divBdr>
            <w:top w:val="none" w:sz="0" w:space="0" w:color="auto"/>
            <w:left w:val="none" w:sz="0" w:space="0" w:color="auto"/>
            <w:bottom w:val="none" w:sz="0" w:space="0" w:color="auto"/>
            <w:right w:val="none" w:sz="0" w:space="0" w:color="auto"/>
          </w:divBdr>
        </w:div>
        <w:div w:id="374626419">
          <w:marLeft w:val="994"/>
          <w:marRight w:val="0"/>
          <w:marTop w:val="0"/>
          <w:marBottom w:val="0"/>
          <w:divBdr>
            <w:top w:val="none" w:sz="0" w:space="0" w:color="auto"/>
            <w:left w:val="none" w:sz="0" w:space="0" w:color="auto"/>
            <w:bottom w:val="none" w:sz="0" w:space="0" w:color="auto"/>
            <w:right w:val="none" w:sz="0" w:space="0" w:color="auto"/>
          </w:divBdr>
        </w:div>
        <w:div w:id="434715815">
          <w:marLeft w:val="274"/>
          <w:marRight w:val="0"/>
          <w:marTop w:val="0"/>
          <w:marBottom w:val="0"/>
          <w:divBdr>
            <w:top w:val="none" w:sz="0" w:space="0" w:color="auto"/>
            <w:left w:val="none" w:sz="0" w:space="0" w:color="auto"/>
            <w:bottom w:val="none" w:sz="0" w:space="0" w:color="auto"/>
            <w:right w:val="none" w:sz="0" w:space="0" w:color="auto"/>
          </w:divBdr>
        </w:div>
        <w:div w:id="514150333">
          <w:marLeft w:val="274"/>
          <w:marRight w:val="0"/>
          <w:marTop w:val="0"/>
          <w:marBottom w:val="0"/>
          <w:divBdr>
            <w:top w:val="none" w:sz="0" w:space="0" w:color="auto"/>
            <w:left w:val="none" w:sz="0" w:space="0" w:color="auto"/>
            <w:bottom w:val="none" w:sz="0" w:space="0" w:color="auto"/>
            <w:right w:val="none" w:sz="0" w:space="0" w:color="auto"/>
          </w:divBdr>
        </w:div>
        <w:div w:id="548296770">
          <w:marLeft w:val="274"/>
          <w:marRight w:val="0"/>
          <w:marTop w:val="0"/>
          <w:marBottom w:val="0"/>
          <w:divBdr>
            <w:top w:val="none" w:sz="0" w:space="0" w:color="auto"/>
            <w:left w:val="none" w:sz="0" w:space="0" w:color="auto"/>
            <w:bottom w:val="none" w:sz="0" w:space="0" w:color="auto"/>
            <w:right w:val="none" w:sz="0" w:space="0" w:color="auto"/>
          </w:divBdr>
        </w:div>
        <w:div w:id="569658574">
          <w:marLeft w:val="274"/>
          <w:marRight w:val="0"/>
          <w:marTop w:val="0"/>
          <w:marBottom w:val="0"/>
          <w:divBdr>
            <w:top w:val="none" w:sz="0" w:space="0" w:color="auto"/>
            <w:left w:val="none" w:sz="0" w:space="0" w:color="auto"/>
            <w:bottom w:val="none" w:sz="0" w:space="0" w:color="auto"/>
            <w:right w:val="none" w:sz="0" w:space="0" w:color="auto"/>
          </w:divBdr>
        </w:div>
        <w:div w:id="787433240">
          <w:marLeft w:val="274"/>
          <w:marRight w:val="0"/>
          <w:marTop w:val="0"/>
          <w:marBottom w:val="0"/>
          <w:divBdr>
            <w:top w:val="none" w:sz="0" w:space="0" w:color="auto"/>
            <w:left w:val="none" w:sz="0" w:space="0" w:color="auto"/>
            <w:bottom w:val="none" w:sz="0" w:space="0" w:color="auto"/>
            <w:right w:val="none" w:sz="0" w:space="0" w:color="auto"/>
          </w:divBdr>
        </w:div>
        <w:div w:id="884753449">
          <w:marLeft w:val="274"/>
          <w:marRight w:val="0"/>
          <w:marTop w:val="0"/>
          <w:marBottom w:val="0"/>
          <w:divBdr>
            <w:top w:val="none" w:sz="0" w:space="0" w:color="auto"/>
            <w:left w:val="none" w:sz="0" w:space="0" w:color="auto"/>
            <w:bottom w:val="none" w:sz="0" w:space="0" w:color="auto"/>
            <w:right w:val="none" w:sz="0" w:space="0" w:color="auto"/>
          </w:divBdr>
        </w:div>
        <w:div w:id="978455862">
          <w:marLeft w:val="274"/>
          <w:marRight w:val="0"/>
          <w:marTop w:val="0"/>
          <w:marBottom w:val="0"/>
          <w:divBdr>
            <w:top w:val="none" w:sz="0" w:space="0" w:color="auto"/>
            <w:left w:val="none" w:sz="0" w:space="0" w:color="auto"/>
            <w:bottom w:val="none" w:sz="0" w:space="0" w:color="auto"/>
            <w:right w:val="none" w:sz="0" w:space="0" w:color="auto"/>
          </w:divBdr>
        </w:div>
        <w:div w:id="1349715061">
          <w:marLeft w:val="274"/>
          <w:marRight w:val="0"/>
          <w:marTop w:val="0"/>
          <w:marBottom w:val="0"/>
          <w:divBdr>
            <w:top w:val="none" w:sz="0" w:space="0" w:color="auto"/>
            <w:left w:val="none" w:sz="0" w:space="0" w:color="auto"/>
            <w:bottom w:val="none" w:sz="0" w:space="0" w:color="auto"/>
            <w:right w:val="none" w:sz="0" w:space="0" w:color="auto"/>
          </w:divBdr>
        </w:div>
        <w:div w:id="1567496468">
          <w:marLeft w:val="274"/>
          <w:marRight w:val="0"/>
          <w:marTop w:val="0"/>
          <w:marBottom w:val="0"/>
          <w:divBdr>
            <w:top w:val="none" w:sz="0" w:space="0" w:color="auto"/>
            <w:left w:val="none" w:sz="0" w:space="0" w:color="auto"/>
            <w:bottom w:val="none" w:sz="0" w:space="0" w:color="auto"/>
            <w:right w:val="none" w:sz="0" w:space="0" w:color="auto"/>
          </w:divBdr>
        </w:div>
        <w:div w:id="1609894927">
          <w:marLeft w:val="274"/>
          <w:marRight w:val="0"/>
          <w:marTop w:val="0"/>
          <w:marBottom w:val="0"/>
          <w:divBdr>
            <w:top w:val="none" w:sz="0" w:space="0" w:color="auto"/>
            <w:left w:val="none" w:sz="0" w:space="0" w:color="auto"/>
            <w:bottom w:val="none" w:sz="0" w:space="0" w:color="auto"/>
            <w:right w:val="none" w:sz="0" w:space="0" w:color="auto"/>
          </w:divBdr>
        </w:div>
        <w:div w:id="1614508786">
          <w:marLeft w:val="274"/>
          <w:marRight w:val="0"/>
          <w:marTop w:val="0"/>
          <w:marBottom w:val="0"/>
          <w:divBdr>
            <w:top w:val="none" w:sz="0" w:space="0" w:color="auto"/>
            <w:left w:val="none" w:sz="0" w:space="0" w:color="auto"/>
            <w:bottom w:val="none" w:sz="0" w:space="0" w:color="auto"/>
            <w:right w:val="none" w:sz="0" w:space="0" w:color="auto"/>
          </w:divBdr>
        </w:div>
        <w:div w:id="1675450482">
          <w:marLeft w:val="274"/>
          <w:marRight w:val="0"/>
          <w:marTop w:val="0"/>
          <w:marBottom w:val="0"/>
          <w:divBdr>
            <w:top w:val="none" w:sz="0" w:space="0" w:color="auto"/>
            <w:left w:val="none" w:sz="0" w:space="0" w:color="auto"/>
            <w:bottom w:val="none" w:sz="0" w:space="0" w:color="auto"/>
            <w:right w:val="none" w:sz="0" w:space="0" w:color="auto"/>
          </w:divBdr>
        </w:div>
        <w:div w:id="1724449869">
          <w:marLeft w:val="274"/>
          <w:marRight w:val="0"/>
          <w:marTop w:val="0"/>
          <w:marBottom w:val="0"/>
          <w:divBdr>
            <w:top w:val="none" w:sz="0" w:space="0" w:color="auto"/>
            <w:left w:val="none" w:sz="0" w:space="0" w:color="auto"/>
            <w:bottom w:val="none" w:sz="0" w:space="0" w:color="auto"/>
            <w:right w:val="none" w:sz="0" w:space="0" w:color="auto"/>
          </w:divBdr>
        </w:div>
        <w:div w:id="1807233560">
          <w:marLeft w:val="274"/>
          <w:marRight w:val="0"/>
          <w:marTop w:val="0"/>
          <w:marBottom w:val="0"/>
          <w:divBdr>
            <w:top w:val="none" w:sz="0" w:space="0" w:color="auto"/>
            <w:left w:val="none" w:sz="0" w:space="0" w:color="auto"/>
            <w:bottom w:val="none" w:sz="0" w:space="0" w:color="auto"/>
            <w:right w:val="none" w:sz="0" w:space="0" w:color="auto"/>
          </w:divBdr>
        </w:div>
        <w:div w:id="1895655002">
          <w:marLeft w:val="274"/>
          <w:marRight w:val="0"/>
          <w:marTop w:val="0"/>
          <w:marBottom w:val="0"/>
          <w:divBdr>
            <w:top w:val="none" w:sz="0" w:space="0" w:color="auto"/>
            <w:left w:val="none" w:sz="0" w:space="0" w:color="auto"/>
            <w:bottom w:val="none" w:sz="0" w:space="0" w:color="auto"/>
            <w:right w:val="none" w:sz="0" w:space="0" w:color="auto"/>
          </w:divBdr>
        </w:div>
        <w:div w:id="1910799408">
          <w:marLeft w:val="274"/>
          <w:marRight w:val="0"/>
          <w:marTop w:val="0"/>
          <w:marBottom w:val="0"/>
          <w:divBdr>
            <w:top w:val="none" w:sz="0" w:space="0" w:color="auto"/>
            <w:left w:val="none" w:sz="0" w:space="0" w:color="auto"/>
            <w:bottom w:val="none" w:sz="0" w:space="0" w:color="auto"/>
            <w:right w:val="none" w:sz="0" w:space="0" w:color="auto"/>
          </w:divBdr>
        </w:div>
        <w:div w:id="2015105962">
          <w:marLeft w:val="274"/>
          <w:marRight w:val="0"/>
          <w:marTop w:val="0"/>
          <w:marBottom w:val="0"/>
          <w:divBdr>
            <w:top w:val="none" w:sz="0" w:space="0" w:color="auto"/>
            <w:left w:val="none" w:sz="0" w:space="0" w:color="auto"/>
            <w:bottom w:val="none" w:sz="0" w:space="0" w:color="auto"/>
            <w:right w:val="none" w:sz="0" w:space="0" w:color="auto"/>
          </w:divBdr>
        </w:div>
      </w:divsChild>
    </w:div>
    <w:div w:id="1900050919">
      <w:bodyDiv w:val="1"/>
      <w:marLeft w:val="0"/>
      <w:marRight w:val="0"/>
      <w:marTop w:val="0"/>
      <w:marBottom w:val="0"/>
      <w:divBdr>
        <w:top w:val="none" w:sz="0" w:space="0" w:color="auto"/>
        <w:left w:val="none" w:sz="0" w:space="0" w:color="auto"/>
        <w:bottom w:val="none" w:sz="0" w:space="0" w:color="auto"/>
        <w:right w:val="none" w:sz="0" w:space="0" w:color="auto"/>
      </w:divBdr>
    </w:div>
    <w:div w:id="1988822525">
      <w:bodyDiv w:val="1"/>
      <w:marLeft w:val="0"/>
      <w:marRight w:val="0"/>
      <w:marTop w:val="0"/>
      <w:marBottom w:val="0"/>
      <w:divBdr>
        <w:top w:val="none" w:sz="0" w:space="0" w:color="auto"/>
        <w:left w:val="none" w:sz="0" w:space="0" w:color="auto"/>
        <w:bottom w:val="none" w:sz="0" w:space="0" w:color="auto"/>
        <w:right w:val="none" w:sz="0" w:space="0" w:color="auto"/>
      </w:divBdr>
    </w:div>
    <w:div w:id="2089378506">
      <w:bodyDiv w:val="1"/>
      <w:marLeft w:val="0"/>
      <w:marRight w:val="0"/>
      <w:marTop w:val="0"/>
      <w:marBottom w:val="0"/>
      <w:divBdr>
        <w:top w:val="none" w:sz="0" w:space="0" w:color="auto"/>
        <w:left w:val="none" w:sz="0" w:space="0" w:color="auto"/>
        <w:bottom w:val="none" w:sz="0" w:space="0" w:color="auto"/>
        <w:right w:val="none" w:sz="0" w:space="0" w:color="auto"/>
      </w:divBdr>
    </w:div>
    <w:div w:id="2108765840">
      <w:bodyDiv w:val="1"/>
      <w:marLeft w:val="0"/>
      <w:marRight w:val="0"/>
      <w:marTop w:val="0"/>
      <w:marBottom w:val="0"/>
      <w:divBdr>
        <w:top w:val="none" w:sz="0" w:space="0" w:color="auto"/>
        <w:left w:val="none" w:sz="0" w:space="0" w:color="auto"/>
        <w:bottom w:val="none" w:sz="0" w:space="0" w:color="auto"/>
        <w:right w:val="none" w:sz="0" w:space="0" w:color="auto"/>
      </w:divBdr>
    </w:div>
    <w:div w:id="211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ccacoalition.org/en/resources/solid-waste-emissions-estimation-tool-sweet-version-31"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http://www.worldclimate.org"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BiogasToolkit@epa.gov" TargetMode="External"/><Relationship Id="rId33" Type="http://schemas.openxmlformats.org/officeDocument/2006/relationships/theme" Target="theme/theme1.xml"/><Relationship Id="rId29" Type="http://schemas.openxmlformats.org/officeDocument/2006/relationships/hyperlink" Target="https://www.ipcc-nggip.iges.or.jp/public/2006gl/pdf/5_Volume5/V5_3_Ch3_SWDS.pdf" TargetMode="Externa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hyperlink" Target="https://www.globalmethane.org/resources/details.aspx?resourceid=2058"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epa.gov/air-emissions-factors-and-quantification/emissions-estimation-tools" TargetMode="External"/><Relationship Id="rId30" Type="http://schemas.openxmlformats.org/officeDocument/2006/relationships/hyperlink" Target="https://scsengineers.com/wp-content/uploads/2015/03/Sullivan_SWICS_White_Paper_Version_2.2_Fina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cacoalition.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ADBC7830CC2415418330336954FB7A0A" ma:contentTypeVersion="13" ma:contentTypeDescription="Create a new document." ma:contentTypeScope="" ma:versionID="1262cee792f33119b6fa015427756ce0">
  <xsd:schema xmlns:xsd="http://www.w3.org/2001/XMLSchema" xmlns:xs="http://www.w3.org/2001/XMLSchema" xmlns:p="http://schemas.microsoft.com/office/2006/metadata/properties" xmlns:ns2="3952fcee-fcf1-4f25-a995-f1e11e05f79a" xmlns:ns3="3884e6e2-1320-44ab-aaea-1c669c225d9a" targetNamespace="http://schemas.microsoft.com/office/2006/metadata/properties" ma:root="true" ma:fieldsID="091f577ac46a88bde12dbde63df46265" ns2:_="" ns3:_="">
    <xsd:import namespace="3952fcee-fcf1-4f25-a995-f1e11e05f79a"/>
    <xsd:import namespace="3884e6e2-1320-44ab-aaea-1c669c225d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2fcee-fcf1-4f25-a995-f1e11e05f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4e6e2-1320-44ab-aaea-1c669c225d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FD872B-5514-4B70-930A-99CA863495C4}">
  <ds:schemaRefs>
    <ds:schemaRef ds:uri="http://schemas.microsoft.com/sharepoint/v3/contenttype/forms"/>
  </ds:schemaRefs>
</ds:datastoreItem>
</file>

<file path=customXml/itemProps2.xml><?xml version="1.0" encoding="utf-8"?>
<ds:datastoreItem xmlns:ds="http://schemas.openxmlformats.org/officeDocument/2006/customXml" ds:itemID="{EE83477C-2727-4C3C-BB82-065A9CA958C1}">
  <ds:schemaRefs>
    <ds:schemaRef ds:uri="Microsoft.SharePoint.Taxonomy.ContentTypeSync"/>
  </ds:schemaRefs>
</ds:datastoreItem>
</file>

<file path=customXml/itemProps3.xml><?xml version="1.0" encoding="utf-8"?>
<ds:datastoreItem xmlns:ds="http://schemas.openxmlformats.org/officeDocument/2006/customXml" ds:itemID="{A5D86484-4F60-4C4C-B09B-D2127AB9AA0E}"/>
</file>

<file path=customXml/itemProps4.xml><?xml version="1.0" encoding="utf-8"?>
<ds:datastoreItem xmlns:ds="http://schemas.openxmlformats.org/officeDocument/2006/customXml" ds:itemID="{0D2FFA8C-BB4E-446A-80FB-5F1964A43AB3}">
  <ds:schemaRefs>
    <ds:schemaRef ds:uri="http://schemas.openxmlformats.org/officeDocument/2006/bibliography"/>
  </ds:schemaRefs>
</ds:datastoreItem>
</file>

<file path=customXml/itemProps5.xml><?xml version="1.0" encoding="utf-8"?>
<ds:datastoreItem xmlns:ds="http://schemas.openxmlformats.org/officeDocument/2006/customXml" ds:itemID="{3246DA5A-D95C-4C9C-BA18-88746556938D}">
  <ds:schemaRefs>
    <ds:schemaRef ds:uri="4ffa91fb-a0ff-4ac5-b2db-65c790d184a4"/>
    <ds:schemaRef ds:uri="http://schemas.microsoft.com/sharepoint/v3"/>
    <ds:schemaRef ds:uri="http://schemas.microsoft.com/office/infopath/2007/PartnerControls"/>
    <ds:schemaRef ds:uri="http://schemas.microsoft.com/sharepoint/v3/field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sharepoint.v3"/>
    <ds:schemaRef ds:uri="b39f5709-1a81-4a8f-9e4f-78efd8cb472e"/>
    <ds:schemaRef ds:uri="a260071a-d966-4c0e-9d5d-078c3dd9e14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9071</Words>
  <Characters>51705</Characters>
  <Application>Microsoft Office Word</Application>
  <DocSecurity>0</DocSecurity>
  <Lines>430</Lines>
  <Paragraphs>121</Paragraphs>
  <ScaleCrop>false</ScaleCrop>
  <Company>Abt Associates Inc.</Company>
  <LinksUpToDate>false</LinksUpToDate>
  <CharactersWithSpaces>60655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Graff</dc:creator>
  <cp:keywords/>
  <cp:lastModifiedBy>Benjamin Matek</cp:lastModifiedBy>
  <cp:revision>2</cp:revision>
  <cp:lastPrinted>2018-03-09T20:58:00Z</cp:lastPrinted>
  <dcterms:created xsi:type="dcterms:W3CDTF">2021-12-13T19:46:00Z</dcterms:created>
  <dcterms:modified xsi:type="dcterms:W3CDTF">2021-12-13T19:46:00Z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-1756029469</vt:i4>
  </property>
  <property fmtid="{D5CDD505-2E9C-101B-9397-08002B2CF9AE}" pid="3" name="ContentTypeId">
    <vt:lpwstr>0x010100ADBC7830CC2415418330336954FB7A0A</vt:lpwstr>
  </property>
  <property fmtid="{D5CDD505-2E9C-101B-9397-08002B2CF9AE}" pid="4" name="TaxKeyword">
    <vt:lpwstr/>
  </property>
  <property fmtid="{D5CDD505-2E9C-101B-9397-08002B2CF9AE}" pid="5" name="e3f09c3df709400db2417a7161762d62">
    <vt:lpwstr/>
  </property>
  <property fmtid="{D5CDD505-2E9C-101B-9397-08002B2CF9AE}" pid="6" name="EPA_x0020_Subject">
    <vt:lpwstr/>
  </property>
  <property fmtid="{D5CDD505-2E9C-101B-9397-08002B2CF9AE}" pid="7" name="Document Type">
    <vt:lpwstr/>
  </property>
  <property fmtid="{D5CDD505-2E9C-101B-9397-08002B2CF9AE}" pid="8" name="EPA Subject">
    <vt:lpwstr/>
  </property>
</Properties>
</file>