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19B55" w14:textId="3F8B080D" w:rsidR="00E55F50" w:rsidRDefault="00FB1560" w:rsidP="00E55F50">
      <w:pPr>
        <w:rPr>
          <w:b/>
          <w:sz w:val="36"/>
        </w:rPr>
      </w:pPr>
      <w:r>
        <w:rPr>
          <w:b/>
          <w:noProof/>
          <w:sz w:val="36"/>
        </w:rPr>
        <w:drawing>
          <wp:anchor distT="0" distB="0" distL="114300" distR="114300" simplePos="0" relativeHeight="251658240" behindDoc="0" locked="0" layoutInCell="1" allowOverlap="1" wp14:anchorId="53C09F0E" wp14:editId="0FD40FFB">
            <wp:simplePos x="0" y="0"/>
            <wp:positionH relativeFrom="page">
              <wp:align>right</wp:align>
            </wp:positionH>
            <wp:positionV relativeFrom="paragraph">
              <wp:posOffset>-914400</wp:posOffset>
            </wp:positionV>
            <wp:extent cx="7764380" cy="10044081"/>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4380" cy="10044081"/>
                    </a:xfrm>
                    <a:prstGeom prst="rect">
                      <a:avLst/>
                    </a:prstGeom>
                  </pic:spPr>
                </pic:pic>
              </a:graphicData>
            </a:graphic>
            <wp14:sizeRelH relativeFrom="page">
              <wp14:pctWidth>0</wp14:pctWidth>
            </wp14:sizeRelH>
            <wp14:sizeRelV relativeFrom="page">
              <wp14:pctHeight>0</wp14:pctHeight>
            </wp14:sizeRelV>
          </wp:anchor>
        </w:drawing>
      </w:r>
    </w:p>
    <w:p w14:paraId="5D7A9B0D" w14:textId="77777777" w:rsidR="00E55F50" w:rsidRDefault="00E55F50" w:rsidP="00E55F50">
      <w:pPr>
        <w:rPr>
          <w:b/>
          <w:sz w:val="36"/>
        </w:rPr>
      </w:pPr>
    </w:p>
    <w:p w14:paraId="188705B7" w14:textId="592E3A2C" w:rsidR="00E55F50" w:rsidRPr="00E55F50" w:rsidRDefault="00E55F50" w:rsidP="00E55F50">
      <w:pPr>
        <w:rPr>
          <w:sz w:val="36"/>
        </w:rPr>
        <w:sectPr w:rsidR="00E55F50" w:rsidRPr="00E55F50" w:rsidSect="002D5F3A">
          <w:headerReference w:type="default" r:id="rId13"/>
          <w:footerReference w:type="default" r:id="rId14"/>
          <w:type w:val="continuous"/>
          <w:pgSz w:w="12240" w:h="15840"/>
          <w:pgMar w:top="1440" w:right="1440" w:bottom="1440" w:left="1440" w:header="720" w:footer="720" w:gutter="0"/>
          <w:pgNumType w:fmt="lowerRoman" w:start="1"/>
          <w:cols w:space="720"/>
          <w:titlePg/>
          <w:docGrid w:linePitch="360"/>
        </w:sectPr>
      </w:pPr>
    </w:p>
    <w:p w14:paraId="408626B5" w14:textId="63D56322" w:rsidR="00A50E7C" w:rsidRPr="00A21044" w:rsidRDefault="001A49DA" w:rsidP="00A21044">
      <w:pPr>
        <w:pStyle w:val="ListParagraph"/>
        <w:pageBreakBefore/>
        <w:ind w:left="360"/>
        <w:jc w:val="center"/>
        <w:rPr>
          <w:rStyle w:val="Strong"/>
          <w:sz w:val="40"/>
          <w:szCs w:val="40"/>
        </w:rPr>
      </w:pPr>
      <w:r>
        <w:rPr>
          <w:rStyle w:val="Strong"/>
          <w:sz w:val="40"/>
          <w:szCs w:val="40"/>
        </w:rPr>
        <w:lastRenderedPageBreak/>
        <w:t>Landfill Gas Screening Tool</w:t>
      </w:r>
    </w:p>
    <w:p w14:paraId="4425DE66" w14:textId="7587D035" w:rsidR="00917349" w:rsidRPr="00A21044" w:rsidRDefault="00274B26" w:rsidP="00A21044">
      <w:pPr>
        <w:pStyle w:val="ListParagraph"/>
        <w:ind w:left="360"/>
        <w:jc w:val="center"/>
        <w:rPr>
          <w:rStyle w:val="Strong"/>
          <w:sz w:val="40"/>
          <w:szCs w:val="40"/>
        </w:rPr>
      </w:pPr>
      <w:r w:rsidRPr="00A21044">
        <w:rPr>
          <w:rStyle w:val="Strong"/>
          <w:sz w:val="40"/>
          <w:szCs w:val="40"/>
        </w:rPr>
        <w:t>User Manual</w:t>
      </w:r>
    </w:p>
    <w:bookmarkStart w:id="0" w:name="_Toc87301018" w:displacedByCustomXml="next"/>
    <w:sdt>
      <w:sdtPr>
        <w:rPr>
          <w:rFonts w:eastAsiaTheme="minorHAnsi" w:cstheme="minorBidi"/>
          <w:b w:val="0"/>
          <w:caps w:val="0"/>
          <w:color w:val="4472C4" w:themeColor="accent5"/>
          <w:sz w:val="22"/>
          <w:szCs w:val="22"/>
        </w:rPr>
        <w:id w:val="-1085221392"/>
        <w:docPartObj>
          <w:docPartGallery w:val="Table of Contents"/>
          <w:docPartUnique/>
        </w:docPartObj>
      </w:sdtPr>
      <w:sdtEndPr>
        <w:rPr>
          <w:bCs/>
          <w:noProof/>
          <w:color w:val="auto"/>
        </w:rPr>
      </w:sdtEndPr>
      <w:sdtContent>
        <w:p w14:paraId="5C265442" w14:textId="5B29559A" w:rsidR="009E7B99" w:rsidRPr="00A21044" w:rsidRDefault="009E7B99" w:rsidP="00A21044">
          <w:pPr>
            <w:pStyle w:val="Heading1"/>
            <w:numPr>
              <w:ilvl w:val="0"/>
              <w:numId w:val="0"/>
            </w:numPr>
            <w:ind w:left="360"/>
            <w:rPr>
              <w:b w:val="0"/>
            </w:rPr>
          </w:pPr>
          <w:r w:rsidRPr="00A21044">
            <w:t>Contents</w:t>
          </w:r>
          <w:bookmarkEnd w:id="0"/>
        </w:p>
        <w:p w14:paraId="5FC85888" w14:textId="7CE676DD" w:rsidR="00F852D2" w:rsidRDefault="009E7B99">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87301018" w:history="1">
            <w:r w:rsidR="00F852D2" w:rsidRPr="00D87FE7">
              <w:rPr>
                <w:rStyle w:val="Hyperlink"/>
                <w:noProof/>
              </w:rPr>
              <w:t>Contents</w:t>
            </w:r>
            <w:r w:rsidR="00F852D2">
              <w:rPr>
                <w:noProof/>
                <w:webHidden/>
              </w:rPr>
              <w:tab/>
            </w:r>
            <w:r w:rsidR="00F852D2">
              <w:rPr>
                <w:noProof/>
                <w:webHidden/>
              </w:rPr>
              <w:fldChar w:fldCharType="begin"/>
            </w:r>
            <w:r w:rsidR="00F852D2">
              <w:rPr>
                <w:noProof/>
                <w:webHidden/>
              </w:rPr>
              <w:instrText xml:space="preserve"> PAGEREF _Toc87301018 \h </w:instrText>
            </w:r>
            <w:r w:rsidR="00F852D2">
              <w:rPr>
                <w:noProof/>
                <w:webHidden/>
              </w:rPr>
            </w:r>
            <w:r w:rsidR="00F852D2">
              <w:rPr>
                <w:noProof/>
                <w:webHidden/>
              </w:rPr>
              <w:fldChar w:fldCharType="separate"/>
            </w:r>
            <w:r w:rsidR="00F852D2">
              <w:rPr>
                <w:noProof/>
                <w:webHidden/>
              </w:rPr>
              <w:t>i</w:t>
            </w:r>
            <w:r w:rsidR="00F852D2">
              <w:rPr>
                <w:noProof/>
                <w:webHidden/>
              </w:rPr>
              <w:fldChar w:fldCharType="end"/>
            </w:r>
          </w:hyperlink>
        </w:p>
        <w:p w14:paraId="23F94275" w14:textId="6757D3EE" w:rsidR="00F852D2" w:rsidRDefault="008D4164">
          <w:pPr>
            <w:pStyle w:val="TOC1"/>
            <w:tabs>
              <w:tab w:val="right" w:leader="dot" w:pos="9350"/>
            </w:tabs>
            <w:rPr>
              <w:rFonts w:asciiTheme="minorHAnsi" w:eastAsiaTheme="minorEastAsia" w:hAnsiTheme="minorHAnsi"/>
              <w:noProof/>
            </w:rPr>
          </w:pPr>
          <w:hyperlink w:anchor="_Toc87301019" w:history="1">
            <w:r w:rsidR="00F852D2" w:rsidRPr="00D87FE7">
              <w:rPr>
                <w:rStyle w:val="Hyperlink"/>
                <w:rFonts w:cs="Arial"/>
                <w:noProof/>
              </w:rPr>
              <w:t>1.</w:t>
            </w:r>
            <w:r w:rsidR="00F852D2" w:rsidRPr="00D87FE7">
              <w:rPr>
                <w:rStyle w:val="Hyperlink"/>
                <w:noProof/>
              </w:rPr>
              <w:t xml:space="preserve"> Overview</w:t>
            </w:r>
            <w:r w:rsidR="00F852D2">
              <w:rPr>
                <w:noProof/>
                <w:webHidden/>
              </w:rPr>
              <w:tab/>
            </w:r>
            <w:r w:rsidR="00F852D2">
              <w:rPr>
                <w:noProof/>
                <w:webHidden/>
              </w:rPr>
              <w:fldChar w:fldCharType="begin"/>
            </w:r>
            <w:r w:rsidR="00F852D2">
              <w:rPr>
                <w:noProof/>
                <w:webHidden/>
              </w:rPr>
              <w:instrText xml:space="preserve"> PAGEREF _Toc87301019 \h </w:instrText>
            </w:r>
            <w:r w:rsidR="00F852D2">
              <w:rPr>
                <w:noProof/>
                <w:webHidden/>
              </w:rPr>
            </w:r>
            <w:r w:rsidR="00F852D2">
              <w:rPr>
                <w:noProof/>
                <w:webHidden/>
              </w:rPr>
              <w:fldChar w:fldCharType="separate"/>
            </w:r>
            <w:r w:rsidR="00F852D2">
              <w:rPr>
                <w:noProof/>
                <w:webHidden/>
              </w:rPr>
              <w:t>1</w:t>
            </w:r>
            <w:r w:rsidR="00F852D2">
              <w:rPr>
                <w:noProof/>
                <w:webHidden/>
              </w:rPr>
              <w:fldChar w:fldCharType="end"/>
            </w:r>
          </w:hyperlink>
        </w:p>
        <w:p w14:paraId="2C774F4F" w14:textId="3F9B1977" w:rsidR="00F852D2" w:rsidRDefault="008D4164">
          <w:pPr>
            <w:pStyle w:val="TOC2"/>
            <w:tabs>
              <w:tab w:val="right" w:leader="dot" w:pos="9350"/>
            </w:tabs>
            <w:rPr>
              <w:rFonts w:asciiTheme="minorHAnsi" w:eastAsiaTheme="minorEastAsia" w:hAnsiTheme="minorHAnsi"/>
              <w:noProof/>
            </w:rPr>
          </w:pPr>
          <w:hyperlink w:anchor="_Toc87301020" w:history="1">
            <w:r w:rsidR="00F852D2" w:rsidRPr="00D87FE7">
              <w:rPr>
                <w:rStyle w:val="Hyperlink"/>
                <w:noProof/>
              </w:rPr>
              <w:t>1.1 Organization of User Manual</w:t>
            </w:r>
            <w:r w:rsidR="00F852D2">
              <w:rPr>
                <w:noProof/>
                <w:webHidden/>
              </w:rPr>
              <w:tab/>
            </w:r>
            <w:r w:rsidR="00F852D2">
              <w:rPr>
                <w:noProof/>
                <w:webHidden/>
              </w:rPr>
              <w:fldChar w:fldCharType="begin"/>
            </w:r>
            <w:r w:rsidR="00F852D2">
              <w:rPr>
                <w:noProof/>
                <w:webHidden/>
              </w:rPr>
              <w:instrText xml:space="preserve"> PAGEREF _Toc87301020 \h </w:instrText>
            </w:r>
            <w:r w:rsidR="00F852D2">
              <w:rPr>
                <w:noProof/>
                <w:webHidden/>
              </w:rPr>
            </w:r>
            <w:r w:rsidR="00F852D2">
              <w:rPr>
                <w:noProof/>
                <w:webHidden/>
              </w:rPr>
              <w:fldChar w:fldCharType="separate"/>
            </w:r>
            <w:r w:rsidR="00F852D2">
              <w:rPr>
                <w:noProof/>
                <w:webHidden/>
              </w:rPr>
              <w:t>1</w:t>
            </w:r>
            <w:r w:rsidR="00F852D2">
              <w:rPr>
                <w:noProof/>
                <w:webHidden/>
              </w:rPr>
              <w:fldChar w:fldCharType="end"/>
            </w:r>
          </w:hyperlink>
        </w:p>
        <w:p w14:paraId="782A4424" w14:textId="1776F8E2" w:rsidR="00F852D2" w:rsidRDefault="008D4164">
          <w:pPr>
            <w:pStyle w:val="TOC2"/>
            <w:tabs>
              <w:tab w:val="right" w:leader="dot" w:pos="9350"/>
            </w:tabs>
            <w:rPr>
              <w:rFonts w:asciiTheme="minorHAnsi" w:eastAsiaTheme="minorEastAsia" w:hAnsiTheme="minorHAnsi"/>
              <w:noProof/>
            </w:rPr>
          </w:pPr>
          <w:hyperlink w:anchor="_Toc87301021" w:history="1">
            <w:r w:rsidR="00F852D2" w:rsidRPr="00D87FE7">
              <w:rPr>
                <w:rStyle w:val="Hyperlink"/>
                <w:noProof/>
              </w:rPr>
              <w:t>1.2 LFG Screening Tool History</w:t>
            </w:r>
            <w:r w:rsidR="00F852D2">
              <w:rPr>
                <w:noProof/>
                <w:webHidden/>
              </w:rPr>
              <w:tab/>
            </w:r>
            <w:r w:rsidR="00F852D2">
              <w:rPr>
                <w:noProof/>
                <w:webHidden/>
              </w:rPr>
              <w:fldChar w:fldCharType="begin"/>
            </w:r>
            <w:r w:rsidR="00F852D2">
              <w:rPr>
                <w:noProof/>
                <w:webHidden/>
              </w:rPr>
              <w:instrText xml:space="preserve"> PAGEREF _Toc87301021 \h </w:instrText>
            </w:r>
            <w:r w:rsidR="00F852D2">
              <w:rPr>
                <w:noProof/>
                <w:webHidden/>
              </w:rPr>
            </w:r>
            <w:r w:rsidR="00F852D2">
              <w:rPr>
                <w:noProof/>
                <w:webHidden/>
              </w:rPr>
              <w:fldChar w:fldCharType="separate"/>
            </w:r>
            <w:r w:rsidR="00F852D2">
              <w:rPr>
                <w:noProof/>
                <w:webHidden/>
              </w:rPr>
              <w:t>1</w:t>
            </w:r>
            <w:r w:rsidR="00F852D2">
              <w:rPr>
                <w:noProof/>
                <w:webHidden/>
              </w:rPr>
              <w:fldChar w:fldCharType="end"/>
            </w:r>
          </w:hyperlink>
        </w:p>
        <w:p w14:paraId="08850CFF" w14:textId="596A2066" w:rsidR="00F852D2" w:rsidRDefault="008D4164">
          <w:pPr>
            <w:pStyle w:val="TOC2"/>
            <w:tabs>
              <w:tab w:val="right" w:leader="dot" w:pos="9350"/>
            </w:tabs>
            <w:rPr>
              <w:rFonts w:asciiTheme="minorHAnsi" w:eastAsiaTheme="minorEastAsia" w:hAnsiTheme="minorHAnsi"/>
              <w:noProof/>
            </w:rPr>
          </w:pPr>
          <w:hyperlink w:anchor="_Toc87301022" w:history="1">
            <w:r w:rsidR="00F852D2" w:rsidRPr="00D87FE7">
              <w:rPr>
                <w:rStyle w:val="Hyperlink"/>
                <w:noProof/>
              </w:rPr>
              <w:t>1.3 Organization of Spreadsheet Tool</w:t>
            </w:r>
            <w:r w:rsidR="00F852D2">
              <w:rPr>
                <w:noProof/>
                <w:webHidden/>
              </w:rPr>
              <w:tab/>
            </w:r>
            <w:r w:rsidR="00F852D2">
              <w:rPr>
                <w:noProof/>
                <w:webHidden/>
              </w:rPr>
              <w:fldChar w:fldCharType="begin"/>
            </w:r>
            <w:r w:rsidR="00F852D2">
              <w:rPr>
                <w:noProof/>
                <w:webHidden/>
              </w:rPr>
              <w:instrText xml:space="preserve"> PAGEREF _Toc87301022 \h </w:instrText>
            </w:r>
            <w:r w:rsidR="00F852D2">
              <w:rPr>
                <w:noProof/>
                <w:webHidden/>
              </w:rPr>
            </w:r>
            <w:r w:rsidR="00F852D2">
              <w:rPr>
                <w:noProof/>
                <w:webHidden/>
              </w:rPr>
              <w:fldChar w:fldCharType="separate"/>
            </w:r>
            <w:r w:rsidR="00F852D2">
              <w:rPr>
                <w:noProof/>
                <w:webHidden/>
              </w:rPr>
              <w:t>2</w:t>
            </w:r>
            <w:r w:rsidR="00F852D2">
              <w:rPr>
                <w:noProof/>
                <w:webHidden/>
              </w:rPr>
              <w:fldChar w:fldCharType="end"/>
            </w:r>
          </w:hyperlink>
        </w:p>
        <w:p w14:paraId="7350461C" w14:textId="3F359F5A" w:rsidR="00F852D2" w:rsidRDefault="008D4164">
          <w:pPr>
            <w:pStyle w:val="TOC2"/>
            <w:tabs>
              <w:tab w:val="right" w:leader="dot" w:pos="9350"/>
            </w:tabs>
            <w:rPr>
              <w:rFonts w:asciiTheme="minorHAnsi" w:eastAsiaTheme="minorEastAsia" w:hAnsiTheme="minorHAnsi"/>
              <w:noProof/>
            </w:rPr>
          </w:pPr>
          <w:hyperlink w:anchor="_Toc87301023" w:history="1">
            <w:r w:rsidR="00F852D2" w:rsidRPr="00D87FE7">
              <w:rPr>
                <w:rStyle w:val="Hyperlink"/>
                <w:noProof/>
              </w:rPr>
              <w:t>1.4 Entering Data</w:t>
            </w:r>
            <w:r w:rsidR="00F852D2">
              <w:rPr>
                <w:noProof/>
                <w:webHidden/>
              </w:rPr>
              <w:tab/>
            </w:r>
            <w:r w:rsidR="00F852D2">
              <w:rPr>
                <w:noProof/>
                <w:webHidden/>
              </w:rPr>
              <w:fldChar w:fldCharType="begin"/>
            </w:r>
            <w:r w:rsidR="00F852D2">
              <w:rPr>
                <w:noProof/>
                <w:webHidden/>
              </w:rPr>
              <w:instrText xml:space="preserve"> PAGEREF _Toc87301023 \h </w:instrText>
            </w:r>
            <w:r w:rsidR="00F852D2">
              <w:rPr>
                <w:noProof/>
                <w:webHidden/>
              </w:rPr>
            </w:r>
            <w:r w:rsidR="00F852D2">
              <w:rPr>
                <w:noProof/>
                <w:webHidden/>
              </w:rPr>
              <w:fldChar w:fldCharType="separate"/>
            </w:r>
            <w:r w:rsidR="00F852D2">
              <w:rPr>
                <w:noProof/>
                <w:webHidden/>
              </w:rPr>
              <w:t>2</w:t>
            </w:r>
            <w:r w:rsidR="00F852D2">
              <w:rPr>
                <w:noProof/>
                <w:webHidden/>
              </w:rPr>
              <w:fldChar w:fldCharType="end"/>
            </w:r>
          </w:hyperlink>
        </w:p>
        <w:p w14:paraId="699E9834" w14:textId="0516B838" w:rsidR="00F852D2" w:rsidRDefault="008D4164">
          <w:pPr>
            <w:pStyle w:val="TOC1"/>
            <w:tabs>
              <w:tab w:val="right" w:leader="dot" w:pos="9350"/>
            </w:tabs>
            <w:rPr>
              <w:rFonts w:asciiTheme="minorHAnsi" w:eastAsiaTheme="minorEastAsia" w:hAnsiTheme="minorHAnsi"/>
              <w:noProof/>
            </w:rPr>
          </w:pPr>
          <w:hyperlink w:anchor="_Toc87301024" w:history="1">
            <w:r w:rsidR="00F852D2" w:rsidRPr="00D87FE7">
              <w:rPr>
                <w:rStyle w:val="Hyperlink"/>
                <w:rFonts w:cs="Arial"/>
                <w:noProof/>
              </w:rPr>
              <w:t>2.</w:t>
            </w:r>
            <w:r w:rsidR="00F852D2" w:rsidRPr="00D87FE7">
              <w:rPr>
                <w:rStyle w:val="Hyperlink"/>
                <w:noProof/>
              </w:rPr>
              <w:t xml:space="preserve"> Using LFG-Screening Tool Tab-by-Tab Guide</w:t>
            </w:r>
            <w:r w:rsidR="00F852D2">
              <w:rPr>
                <w:noProof/>
                <w:webHidden/>
              </w:rPr>
              <w:tab/>
            </w:r>
            <w:r w:rsidR="00F852D2">
              <w:rPr>
                <w:noProof/>
                <w:webHidden/>
              </w:rPr>
              <w:fldChar w:fldCharType="begin"/>
            </w:r>
            <w:r w:rsidR="00F852D2">
              <w:rPr>
                <w:noProof/>
                <w:webHidden/>
              </w:rPr>
              <w:instrText xml:space="preserve"> PAGEREF _Toc87301024 \h </w:instrText>
            </w:r>
            <w:r w:rsidR="00F852D2">
              <w:rPr>
                <w:noProof/>
                <w:webHidden/>
              </w:rPr>
            </w:r>
            <w:r w:rsidR="00F852D2">
              <w:rPr>
                <w:noProof/>
                <w:webHidden/>
              </w:rPr>
              <w:fldChar w:fldCharType="separate"/>
            </w:r>
            <w:r w:rsidR="00F852D2">
              <w:rPr>
                <w:noProof/>
                <w:webHidden/>
              </w:rPr>
              <w:t>2</w:t>
            </w:r>
            <w:r w:rsidR="00F852D2">
              <w:rPr>
                <w:noProof/>
                <w:webHidden/>
              </w:rPr>
              <w:fldChar w:fldCharType="end"/>
            </w:r>
          </w:hyperlink>
        </w:p>
        <w:p w14:paraId="044202CC" w14:textId="7BDFC755" w:rsidR="00F852D2" w:rsidRDefault="008D4164">
          <w:pPr>
            <w:pStyle w:val="TOC2"/>
            <w:tabs>
              <w:tab w:val="right" w:leader="dot" w:pos="9350"/>
            </w:tabs>
            <w:rPr>
              <w:rFonts w:asciiTheme="minorHAnsi" w:eastAsiaTheme="minorEastAsia" w:hAnsiTheme="minorHAnsi"/>
              <w:noProof/>
            </w:rPr>
          </w:pPr>
          <w:hyperlink w:anchor="_Toc87301025" w:history="1">
            <w:r w:rsidR="00F852D2" w:rsidRPr="00D87FE7">
              <w:rPr>
                <w:rStyle w:val="Hyperlink"/>
                <w:noProof/>
              </w:rPr>
              <w:t>2.1 Basic Information</w:t>
            </w:r>
            <w:r w:rsidR="00F852D2">
              <w:rPr>
                <w:noProof/>
                <w:webHidden/>
              </w:rPr>
              <w:tab/>
            </w:r>
            <w:r w:rsidR="00F852D2">
              <w:rPr>
                <w:noProof/>
                <w:webHidden/>
              </w:rPr>
              <w:fldChar w:fldCharType="begin"/>
            </w:r>
            <w:r w:rsidR="00F852D2">
              <w:rPr>
                <w:noProof/>
                <w:webHidden/>
              </w:rPr>
              <w:instrText xml:space="preserve"> PAGEREF _Toc87301025 \h </w:instrText>
            </w:r>
            <w:r w:rsidR="00F852D2">
              <w:rPr>
                <w:noProof/>
                <w:webHidden/>
              </w:rPr>
            </w:r>
            <w:r w:rsidR="00F852D2">
              <w:rPr>
                <w:noProof/>
                <w:webHidden/>
              </w:rPr>
              <w:fldChar w:fldCharType="separate"/>
            </w:r>
            <w:r w:rsidR="00F852D2">
              <w:rPr>
                <w:noProof/>
                <w:webHidden/>
              </w:rPr>
              <w:t>2</w:t>
            </w:r>
            <w:r w:rsidR="00F852D2">
              <w:rPr>
                <w:noProof/>
                <w:webHidden/>
              </w:rPr>
              <w:fldChar w:fldCharType="end"/>
            </w:r>
          </w:hyperlink>
        </w:p>
        <w:p w14:paraId="737201E8" w14:textId="2FB7BE40" w:rsidR="00F852D2" w:rsidRDefault="008D4164">
          <w:pPr>
            <w:pStyle w:val="TOC3"/>
            <w:tabs>
              <w:tab w:val="right" w:leader="dot" w:pos="9350"/>
            </w:tabs>
            <w:rPr>
              <w:rFonts w:asciiTheme="minorHAnsi" w:eastAsiaTheme="minorEastAsia" w:hAnsiTheme="minorHAnsi"/>
              <w:noProof/>
            </w:rPr>
          </w:pPr>
          <w:hyperlink w:anchor="_Toc87301026" w:history="1">
            <w:r w:rsidR="00F852D2" w:rsidRPr="00D87FE7">
              <w:rPr>
                <w:rStyle w:val="Hyperlink"/>
                <w:noProof/>
              </w:rPr>
              <w:t>2.1.1 Cover</w:t>
            </w:r>
            <w:r w:rsidR="00F852D2">
              <w:rPr>
                <w:noProof/>
                <w:webHidden/>
              </w:rPr>
              <w:tab/>
            </w:r>
            <w:r w:rsidR="00F852D2">
              <w:rPr>
                <w:noProof/>
                <w:webHidden/>
              </w:rPr>
              <w:fldChar w:fldCharType="begin"/>
            </w:r>
            <w:r w:rsidR="00F852D2">
              <w:rPr>
                <w:noProof/>
                <w:webHidden/>
              </w:rPr>
              <w:instrText xml:space="preserve"> PAGEREF _Toc87301026 \h </w:instrText>
            </w:r>
            <w:r w:rsidR="00F852D2">
              <w:rPr>
                <w:noProof/>
                <w:webHidden/>
              </w:rPr>
            </w:r>
            <w:r w:rsidR="00F852D2">
              <w:rPr>
                <w:noProof/>
                <w:webHidden/>
              </w:rPr>
              <w:fldChar w:fldCharType="separate"/>
            </w:r>
            <w:r w:rsidR="00F852D2">
              <w:rPr>
                <w:noProof/>
                <w:webHidden/>
              </w:rPr>
              <w:t>2</w:t>
            </w:r>
            <w:r w:rsidR="00F852D2">
              <w:rPr>
                <w:noProof/>
                <w:webHidden/>
              </w:rPr>
              <w:fldChar w:fldCharType="end"/>
            </w:r>
          </w:hyperlink>
        </w:p>
        <w:p w14:paraId="77C00B27" w14:textId="7FCECDB5" w:rsidR="00F852D2" w:rsidRDefault="008D4164">
          <w:pPr>
            <w:pStyle w:val="TOC3"/>
            <w:tabs>
              <w:tab w:val="right" w:leader="dot" w:pos="9350"/>
            </w:tabs>
            <w:rPr>
              <w:rFonts w:asciiTheme="minorHAnsi" w:eastAsiaTheme="minorEastAsia" w:hAnsiTheme="minorHAnsi"/>
              <w:noProof/>
            </w:rPr>
          </w:pPr>
          <w:hyperlink w:anchor="_Toc87301027" w:history="1">
            <w:r w:rsidR="00F852D2" w:rsidRPr="00D87FE7">
              <w:rPr>
                <w:rStyle w:val="Hyperlink"/>
                <w:noProof/>
              </w:rPr>
              <w:t>2.1.2 Introduction</w:t>
            </w:r>
            <w:r w:rsidR="00F852D2">
              <w:rPr>
                <w:noProof/>
                <w:webHidden/>
              </w:rPr>
              <w:tab/>
            </w:r>
            <w:r w:rsidR="00F852D2">
              <w:rPr>
                <w:noProof/>
                <w:webHidden/>
              </w:rPr>
              <w:fldChar w:fldCharType="begin"/>
            </w:r>
            <w:r w:rsidR="00F852D2">
              <w:rPr>
                <w:noProof/>
                <w:webHidden/>
              </w:rPr>
              <w:instrText xml:space="preserve"> PAGEREF _Toc87301027 \h </w:instrText>
            </w:r>
            <w:r w:rsidR="00F852D2">
              <w:rPr>
                <w:noProof/>
                <w:webHidden/>
              </w:rPr>
            </w:r>
            <w:r w:rsidR="00F852D2">
              <w:rPr>
                <w:noProof/>
                <w:webHidden/>
              </w:rPr>
              <w:fldChar w:fldCharType="separate"/>
            </w:r>
            <w:r w:rsidR="00F852D2">
              <w:rPr>
                <w:noProof/>
                <w:webHidden/>
              </w:rPr>
              <w:t>2</w:t>
            </w:r>
            <w:r w:rsidR="00F852D2">
              <w:rPr>
                <w:noProof/>
                <w:webHidden/>
              </w:rPr>
              <w:fldChar w:fldCharType="end"/>
            </w:r>
          </w:hyperlink>
        </w:p>
        <w:p w14:paraId="1D78CA56" w14:textId="038CE83C" w:rsidR="00F852D2" w:rsidRDefault="008D4164">
          <w:pPr>
            <w:pStyle w:val="TOC3"/>
            <w:tabs>
              <w:tab w:val="right" w:leader="dot" w:pos="9350"/>
            </w:tabs>
            <w:rPr>
              <w:rFonts w:asciiTheme="minorHAnsi" w:eastAsiaTheme="minorEastAsia" w:hAnsiTheme="minorHAnsi"/>
              <w:noProof/>
            </w:rPr>
          </w:pPr>
          <w:hyperlink w:anchor="_Toc87301028" w:history="1">
            <w:r w:rsidR="00F852D2" w:rsidRPr="00D87FE7">
              <w:rPr>
                <w:rStyle w:val="Hyperlink"/>
                <w:noProof/>
              </w:rPr>
              <w:t>2.1.3 Instructions</w:t>
            </w:r>
            <w:r w:rsidR="00F852D2">
              <w:rPr>
                <w:noProof/>
                <w:webHidden/>
              </w:rPr>
              <w:tab/>
            </w:r>
            <w:r w:rsidR="00F852D2">
              <w:rPr>
                <w:noProof/>
                <w:webHidden/>
              </w:rPr>
              <w:fldChar w:fldCharType="begin"/>
            </w:r>
            <w:r w:rsidR="00F852D2">
              <w:rPr>
                <w:noProof/>
                <w:webHidden/>
              </w:rPr>
              <w:instrText xml:space="preserve"> PAGEREF _Toc87301028 \h </w:instrText>
            </w:r>
            <w:r w:rsidR="00F852D2">
              <w:rPr>
                <w:noProof/>
                <w:webHidden/>
              </w:rPr>
            </w:r>
            <w:r w:rsidR="00F852D2">
              <w:rPr>
                <w:noProof/>
                <w:webHidden/>
              </w:rPr>
              <w:fldChar w:fldCharType="separate"/>
            </w:r>
            <w:r w:rsidR="00F852D2">
              <w:rPr>
                <w:noProof/>
                <w:webHidden/>
              </w:rPr>
              <w:t>3</w:t>
            </w:r>
            <w:r w:rsidR="00F852D2">
              <w:rPr>
                <w:noProof/>
                <w:webHidden/>
              </w:rPr>
              <w:fldChar w:fldCharType="end"/>
            </w:r>
          </w:hyperlink>
        </w:p>
        <w:p w14:paraId="3DF6FFC3" w14:textId="34ACAD54" w:rsidR="00F852D2" w:rsidRDefault="008D4164">
          <w:pPr>
            <w:pStyle w:val="TOC2"/>
            <w:tabs>
              <w:tab w:val="right" w:leader="dot" w:pos="9350"/>
            </w:tabs>
            <w:rPr>
              <w:rFonts w:asciiTheme="minorHAnsi" w:eastAsiaTheme="minorEastAsia" w:hAnsiTheme="minorHAnsi"/>
              <w:noProof/>
            </w:rPr>
          </w:pPr>
          <w:hyperlink w:anchor="_Toc87301029" w:history="1">
            <w:r w:rsidR="00F852D2" w:rsidRPr="00D87FE7">
              <w:rPr>
                <w:rStyle w:val="Hyperlink"/>
                <w:noProof/>
              </w:rPr>
              <w:t>2.2 Waste Inputs &amp; Landfill Category Assumptions</w:t>
            </w:r>
            <w:r w:rsidR="00F852D2">
              <w:rPr>
                <w:noProof/>
                <w:webHidden/>
              </w:rPr>
              <w:tab/>
            </w:r>
            <w:r w:rsidR="00F852D2">
              <w:rPr>
                <w:noProof/>
                <w:webHidden/>
              </w:rPr>
              <w:fldChar w:fldCharType="begin"/>
            </w:r>
            <w:r w:rsidR="00F852D2">
              <w:rPr>
                <w:noProof/>
                <w:webHidden/>
              </w:rPr>
              <w:instrText xml:space="preserve"> PAGEREF _Toc87301029 \h </w:instrText>
            </w:r>
            <w:r w:rsidR="00F852D2">
              <w:rPr>
                <w:noProof/>
                <w:webHidden/>
              </w:rPr>
            </w:r>
            <w:r w:rsidR="00F852D2">
              <w:rPr>
                <w:noProof/>
                <w:webHidden/>
              </w:rPr>
              <w:fldChar w:fldCharType="separate"/>
            </w:r>
            <w:r w:rsidR="00F852D2">
              <w:rPr>
                <w:noProof/>
                <w:webHidden/>
              </w:rPr>
              <w:t>3</w:t>
            </w:r>
            <w:r w:rsidR="00F852D2">
              <w:rPr>
                <w:noProof/>
                <w:webHidden/>
              </w:rPr>
              <w:fldChar w:fldCharType="end"/>
            </w:r>
          </w:hyperlink>
        </w:p>
        <w:p w14:paraId="47BEB05C" w14:textId="31CCB5E6" w:rsidR="00F852D2" w:rsidRDefault="008D4164">
          <w:pPr>
            <w:pStyle w:val="TOC3"/>
            <w:tabs>
              <w:tab w:val="right" w:leader="dot" w:pos="9350"/>
            </w:tabs>
            <w:rPr>
              <w:rFonts w:asciiTheme="minorHAnsi" w:eastAsiaTheme="minorEastAsia" w:hAnsiTheme="minorHAnsi"/>
              <w:noProof/>
            </w:rPr>
          </w:pPr>
          <w:hyperlink w:anchor="_Toc87301030" w:history="1">
            <w:r w:rsidR="00F852D2" w:rsidRPr="00D87FE7">
              <w:rPr>
                <w:rStyle w:val="Hyperlink"/>
                <w:noProof/>
              </w:rPr>
              <w:t>2.2.1 Waste Inputs</w:t>
            </w:r>
            <w:r w:rsidR="00F852D2">
              <w:rPr>
                <w:noProof/>
                <w:webHidden/>
              </w:rPr>
              <w:tab/>
            </w:r>
            <w:r w:rsidR="00F852D2">
              <w:rPr>
                <w:noProof/>
                <w:webHidden/>
              </w:rPr>
              <w:fldChar w:fldCharType="begin"/>
            </w:r>
            <w:r w:rsidR="00F852D2">
              <w:rPr>
                <w:noProof/>
                <w:webHidden/>
              </w:rPr>
              <w:instrText xml:space="preserve"> PAGEREF _Toc87301030 \h </w:instrText>
            </w:r>
            <w:r w:rsidR="00F852D2">
              <w:rPr>
                <w:noProof/>
                <w:webHidden/>
              </w:rPr>
            </w:r>
            <w:r w:rsidR="00F852D2">
              <w:rPr>
                <w:noProof/>
                <w:webHidden/>
              </w:rPr>
              <w:fldChar w:fldCharType="separate"/>
            </w:r>
            <w:r w:rsidR="00F852D2">
              <w:rPr>
                <w:noProof/>
                <w:webHidden/>
              </w:rPr>
              <w:t>3</w:t>
            </w:r>
            <w:r w:rsidR="00F852D2">
              <w:rPr>
                <w:noProof/>
                <w:webHidden/>
              </w:rPr>
              <w:fldChar w:fldCharType="end"/>
            </w:r>
          </w:hyperlink>
        </w:p>
        <w:p w14:paraId="79808F10" w14:textId="3B45E575" w:rsidR="00F852D2" w:rsidRDefault="008D4164">
          <w:pPr>
            <w:pStyle w:val="TOC3"/>
            <w:tabs>
              <w:tab w:val="right" w:leader="dot" w:pos="9350"/>
            </w:tabs>
            <w:rPr>
              <w:rFonts w:asciiTheme="minorHAnsi" w:eastAsiaTheme="minorEastAsia" w:hAnsiTheme="minorHAnsi"/>
              <w:noProof/>
            </w:rPr>
          </w:pPr>
          <w:hyperlink w:anchor="_Toc87301031" w:history="1">
            <w:r w:rsidR="00F852D2" w:rsidRPr="00D87FE7">
              <w:rPr>
                <w:rStyle w:val="Hyperlink"/>
                <w:noProof/>
              </w:rPr>
              <w:t>2.2.2 Landfill Category Table</w:t>
            </w:r>
            <w:r w:rsidR="00F852D2">
              <w:rPr>
                <w:noProof/>
                <w:webHidden/>
              </w:rPr>
              <w:tab/>
            </w:r>
            <w:r w:rsidR="00F852D2">
              <w:rPr>
                <w:noProof/>
                <w:webHidden/>
              </w:rPr>
              <w:fldChar w:fldCharType="begin"/>
            </w:r>
            <w:r w:rsidR="00F852D2">
              <w:rPr>
                <w:noProof/>
                <w:webHidden/>
              </w:rPr>
              <w:instrText xml:space="preserve"> PAGEREF _Toc87301031 \h </w:instrText>
            </w:r>
            <w:r w:rsidR="00F852D2">
              <w:rPr>
                <w:noProof/>
                <w:webHidden/>
              </w:rPr>
            </w:r>
            <w:r w:rsidR="00F852D2">
              <w:rPr>
                <w:noProof/>
                <w:webHidden/>
              </w:rPr>
              <w:fldChar w:fldCharType="separate"/>
            </w:r>
            <w:r w:rsidR="00F852D2">
              <w:rPr>
                <w:noProof/>
                <w:webHidden/>
              </w:rPr>
              <w:t>4</w:t>
            </w:r>
            <w:r w:rsidR="00F852D2">
              <w:rPr>
                <w:noProof/>
                <w:webHidden/>
              </w:rPr>
              <w:fldChar w:fldCharType="end"/>
            </w:r>
          </w:hyperlink>
        </w:p>
        <w:p w14:paraId="53FD4A41" w14:textId="7566E623" w:rsidR="00F852D2" w:rsidRDefault="008D4164">
          <w:pPr>
            <w:pStyle w:val="TOC2"/>
            <w:tabs>
              <w:tab w:val="right" w:leader="dot" w:pos="9350"/>
            </w:tabs>
            <w:rPr>
              <w:rFonts w:asciiTheme="minorHAnsi" w:eastAsiaTheme="minorEastAsia" w:hAnsiTheme="minorHAnsi"/>
              <w:noProof/>
            </w:rPr>
          </w:pPr>
          <w:hyperlink w:anchor="_Toc87301032" w:history="1">
            <w:r w:rsidR="00F852D2" w:rsidRPr="00D87FE7">
              <w:rPr>
                <w:rStyle w:val="Hyperlink"/>
                <w:noProof/>
              </w:rPr>
              <w:t>2.3 Results and Next Steps</w:t>
            </w:r>
            <w:r w:rsidR="00F852D2">
              <w:rPr>
                <w:noProof/>
                <w:webHidden/>
              </w:rPr>
              <w:tab/>
            </w:r>
            <w:r w:rsidR="00F852D2">
              <w:rPr>
                <w:noProof/>
                <w:webHidden/>
              </w:rPr>
              <w:fldChar w:fldCharType="begin"/>
            </w:r>
            <w:r w:rsidR="00F852D2">
              <w:rPr>
                <w:noProof/>
                <w:webHidden/>
              </w:rPr>
              <w:instrText xml:space="preserve"> PAGEREF _Toc87301032 \h </w:instrText>
            </w:r>
            <w:r w:rsidR="00F852D2">
              <w:rPr>
                <w:noProof/>
                <w:webHidden/>
              </w:rPr>
            </w:r>
            <w:r w:rsidR="00F852D2">
              <w:rPr>
                <w:noProof/>
                <w:webHidden/>
              </w:rPr>
              <w:fldChar w:fldCharType="separate"/>
            </w:r>
            <w:r w:rsidR="00F852D2">
              <w:rPr>
                <w:noProof/>
                <w:webHidden/>
              </w:rPr>
              <w:t>6</w:t>
            </w:r>
            <w:r w:rsidR="00F852D2">
              <w:rPr>
                <w:noProof/>
                <w:webHidden/>
              </w:rPr>
              <w:fldChar w:fldCharType="end"/>
            </w:r>
          </w:hyperlink>
        </w:p>
        <w:p w14:paraId="371679C1" w14:textId="78815FE5" w:rsidR="00F852D2" w:rsidRDefault="008D4164">
          <w:pPr>
            <w:pStyle w:val="TOC3"/>
            <w:tabs>
              <w:tab w:val="right" w:leader="dot" w:pos="9350"/>
            </w:tabs>
            <w:rPr>
              <w:rFonts w:asciiTheme="minorHAnsi" w:eastAsiaTheme="minorEastAsia" w:hAnsiTheme="minorHAnsi"/>
              <w:noProof/>
            </w:rPr>
          </w:pPr>
          <w:hyperlink w:anchor="_Toc87301033" w:history="1">
            <w:r w:rsidR="00F852D2" w:rsidRPr="00D87FE7">
              <w:rPr>
                <w:rStyle w:val="Hyperlink"/>
                <w:noProof/>
              </w:rPr>
              <w:t>2.3.1 Results</w:t>
            </w:r>
            <w:r w:rsidR="00F852D2">
              <w:rPr>
                <w:noProof/>
                <w:webHidden/>
              </w:rPr>
              <w:tab/>
            </w:r>
            <w:r w:rsidR="00F852D2">
              <w:rPr>
                <w:noProof/>
                <w:webHidden/>
              </w:rPr>
              <w:fldChar w:fldCharType="begin"/>
            </w:r>
            <w:r w:rsidR="00F852D2">
              <w:rPr>
                <w:noProof/>
                <w:webHidden/>
              </w:rPr>
              <w:instrText xml:space="preserve"> PAGEREF _Toc87301033 \h </w:instrText>
            </w:r>
            <w:r w:rsidR="00F852D2">
              <w:rPr>
                <w:noProof/>
                <w:webHidden/>
              </w:rPr>
            </w:r>
            <w:r w:rsidR="00F852D2">
              <w:rPr>
                <w:noProof/>
                <w:webHidden/>
              </w:rPr>
              <w:fldChar w:fldCharType="separate"/>
            </w:r>
            <w:r w:rsidR="00F852D2">
              <w:rPr>
                <w:noProof/>
                <w:webHidden/>
              </w:rPr>
              <w:t>6</w:t>
            </w:r>
            <w:r w:rsidR="00F852D2">
              <w:rPr>
                <w:noProof/>
                <w:webHidden/>
              </w:rPr>
              <w:fldChar w:fldCharType="end"/>
            </w:r>
          </w:hyperlink>
        </w:p>
        <w:p w14:paraId="7449A84B" w14:textId="357ED11E" w:rsidR="00F852D2" w:rsidRDefault="008D4164">
          <w:pPr>
            <w:pStyle w:val="TOC3"/>
            <w:tabs>
              <w:tab w:val="right" w:leader="dot" w:pos="9350"/>
            </w:tabs>
            <w:rPr>
              <w:rFonts w:asciiTheme="minorHAnsi" w:eastAsiaTheme="minorEastAsia" w:hAnsiTheme="minorHAnsi"/>
              <w:noProof/>
            </w:rPr>
          </w:pPr>
          <w:hyperlink w:anchor="_Toc87301034" w:history="1">
            <w:r w:rsidR="00F852D2" w:rsidRPr="00D87FE7">
              <w:rPr>
                <w:rStyle w:val="Hyperlink"/>
                <w:noProof/>
              </w:rPr>
              <w:t>2.3.2 Next Steps</w:t>
            </w:r>
            <w:r w:rsidR="00F852D2">
              <w:rPr>
                <w:noProof/>
                <w:webHidden/>
              </w:rPr>
              <w:tab/>
            </w:r>
            <w:r w:rsidR="00F852D2">
              <w:rPr>
                <w:noProof/>
                <w:webHidden/>
              </w:rPr>
              <w:fldChar w:fldCharType="begin"/>
            </w:r>
            <w:r w:rsidR="00F852D2">
              <w:rPr>
                <w:noProof/>
                <w:webHidden/>
              </w:rPr>
              <w:instrText xml:space="preserve"> PAGEREF _Toc87301034 \h </w:instrText>
            </w:r>
            <w:r w:rsidR="00F852D2">
              <w:rPr>
                <w:noProof/>
                <w:webHidden/>
              </w:rPr>
            </w:r>
            <w:r w:rsidR="00F852D2">
              <w:rPr>
                <w:noProof/>
                <w:webHidden/>
              </w:rPr>
              <w:fldChar w:fldCharType="separate"/>
            </w:r>
            <w:r w:rsidR="00F852D2">
              <w:rPr>
                <w:noProof/>
                <w:webHidden/>
              </w:rPr>
              <w:t>6</w:t>
            </w:r>
            <w:r w:rsidR="00F852D2">
              <w:rPr>
                <w:noProof/>
                <w:webHidden/>
              </w:rPr>
              <w:fldChar w:fldCharType="end"/>
            </w:r>
          </w:hyperlink>
        </w:p>
        <w:p w14:paraId="48CA3484" w14:textId="34A4B572" w:rsidR="00F852D2" w:rsidRDefault="008D4164">
          <w:pPr>
            <w:pStyle w:val="TOC1"/>
            <w:tabs>
              <w:tab w:val="right" w:leader="dot" w:pos="9350"/>
            </w:tabs>
            <w:rPr>
              <w:rFonts w:asciiTheme="minorHAnsi" w:eastAsiaTheme="minorEastAsia" w:hAnsiTheme="minorHAnsi"/>
              <w:noProof/>
            </w:rPr>
          </w:pPr>
          <w:hyperlink w:anchor="_Toc87301035" w:history="1">
            <w:r w:rsidR="00F852D2" w:rsidRPr="00D87FE7">
              <w:rPr>
                <w:rStyle w:val="Hyperlink"/>
                <w:rFonts w:cs="Arial"/>
                <w:noProof/>
              </w:rPr>
              <w:t>3.</w:t>
            </w:r>
            <w:r w:rsidR="00F852D2" w:rsidRPr="00D87FE7">
              <w:rPr>
                <w:rStyle w:val="Hyperlink"/>
                <w:noProof/>
              </w:rPr>
              <w:t xml:space="preserve"> Methodology, Assumptions, &amp; Limitations</w:t>
            </w:r>
            <w:r w:rsidR="00F852D2">
              <w:rPr>
                <w:noProof/>
                <w:webHidden/>
              </w:rPr>
              <w:tab/>
            </w:r>
            <w:r w:rsidR="00F852D2">
              <w:rPr>
                <w:noProof/>
                <w:webHidden/>
              </w:rPr>
              <w:fldChar w:fldCharType="begin"/>
            </w:r>
            <w:r w:rsidR="00F852D2">
              <w:rPr>
                <w:noProof/>
                <w:webHidden/>
              </w:rPr>
              <w:instrText xml:space="preserve"> PAGEREF _Toc87301035 \h </w:instrText>
            </w:r>
            <w:r w:rsidR="00F852D2">
              <w:rPr>
                <w:noProof/>
                <w:webHidden/>
              </w:rPr>
            </w:r>
            <w:r w:rsidR="00F852D2">
              <w:rPr>
                <w:noProof/>
                <w:webHidden/>
              </w:rPr>
              <w:fldChar w:fldCharType="separate"/>
            </w:r>
            <w:r w:rsidR="00F852D2">
              <w:rPr>
                <w:noProof/>
                <w:webHidden/>
              </w:rPr>
              <w:t>7</w:t>
            </w:r>
            <w:r w:rsidR="00F852D2">
              <w:rPr>
                <w:noProof/>
                <w:webHidden/>
              </w:rPr>
              <w:fldChar w:fldCharType="end"/>
            </w:r>
          </w:hyperlink>
        </w:p>
        <w:p w14:paraId="104D7BC1" w14:textId="2C5DCFEE" w:rsidR="00F852D2" w:rsidRDefault="008D4164">
          <w:pPr>
            <w:pStyle w:val="TOC3"/>
            <w:tabs>
              <w:tab w:val="right" w:leader="dot" w:pos="9350"/>
            </w:tabs>
            <w:rPr>
              <w:rFonts w:asciiTheme="minorHAnsi" w:eastAsiaTheme="minorEastAsia" w:hAnsiTheme="minorHAnsi"/>
              <w:noProof/>
            </w:rPr>
          </w:pPr>
          <w:hyperlink w:anchor="_Toc87301036" w:history="1">
            <w:r w:rsidR="00F852D2" w:rsidRPr="00D87FE7">
              <w:rPr>
                <w:rStyle w:val="Hyperlink"/>
                <w:noProof/>
              </w:rPr>
              <w:t>3.1.1 Methodology</w:t>
            </w:r>
            <w:r w:rsidR="00F852D2">
              <w:rPr>
                <w:noProof/>
                <w:webHidden/>
              </w:rPr>
              <w:tab/>
            </w:r>
            <w:r w:rsidR="00F852D2">
              <w:rPr>
                <w:noProof/>
                <w:webHidden/>
              </w:rPr>
              <w:fldChar w:fldCharType="begin"/>
            </w:r>
            <w:r w:rsidR="00F852D2">
              <w:rPr>
                <w:noProof/>
                <w:webHidden/>
              </w:rPr>
              <w:instrText xml:space="preserve"> PAGEREF _Toc87301036 \h </w:instrText>
            </w:r>
            <w:r w:rsidR="00F852D2">
              <w:rPr>
                <w:noProof/>
                <w:webHidden/>
              </w:rPr>
            </w:r>
            <w:r w:rsidR="00F852D2">
              <w:rPr>
                <w:noProof/>
                <w:webHidden/>
              </w:rPr>
              <w:fldChar w:fldCharType="separate"/>
            </w:r>
            <w:r w:rsidR="00F852D2">
              <w:rPr>
                <w:noProof/>
                <w:webHidden/>
              </w:rPr>
              <w:t>7</w:t>
            </w:r>
            <w:r w:rsidR="00F852D2">
              <w:rPr>
                <w:noProof/>
                <w:webHidden/>
              </w:rPr>
              <w:fldChar w:fldCharType="end"/>
            </w:r>
          </w:hyperlink>
        </w:p>
        <w:p w14:paraId="07915FC0" w14:textId="0F29CE2C" w:rsidR="00F852D2" w:rsidRDefault="008D4164">
          <w:pPr>
            <w:pStyle w:val="TOC3"/>
            <w:tabs>
              <w:tab w:val="right" w:leader="dot" w:pos="9350"/>
            </w:tabs>
            <w:rPr>
              <w:rFonts w:asciiTheme="minorHAnsi" w:eastAsiaTheme="minorEastAsia" w:hAnsiTheme="minorHAnsi"/>
              <w:noProof/>
            </w:rPr>
          </w:pPr>
          <w:hyperlink w:anchor="_Toc87301037" w:history="1">
            <w:r w:rsidR="00F852D2" w:rsidRPr="00D87FE7">
              <w:rPr>
                <w:rStyle w:val="Hyperlink"/>
                <w:noProof/>
              </w:rPr>
              <w:t>3.1.2 Assumptions</w:t>
            </w:r>
            <w:r w:rsidR="00F852D2">
              <w:rPr>
                <w:noProof/>
                <w:webHidden/>
              </w:rPr>
              <w:tab/>
            </w:r>
            <w:r w:rsidR="00F852D2">
              <w:rPr>
                <w:noProof/>
                <w:webHidden/>
              </w:rPr>
              <w:fldChar w:fldCharType="begin"/>
            </w:r>
            <w:r w:rsidR="00F852D2">
              <w:rPr>
                <w:noProof/>
                <w:webHidden/>
              </w:rPr>
              <w:instrText xml:space="preserve"> PAGEREF _Toc87301037 \h </w:instrText>
            </w:r>
            <w:r w:rsidR="00F852D2">
              <w:rPr>
                <w:noProof/>
                <w:webHidden/>
              </w:rPr>
            </w:r>
            <w:r w:rsidR="00F852D2">
              <w:rPr>
                <w:noProof/>
                <w:webHidden/>
              </w:rPr>
              <w:fldChar w:fldCharType="separate"/>
            </w:r>
            <w:r w:rsidR="00F852D2">
              <w:rPr>
                <w:noProof/>
                <w:webHidden/>
              </w:rPr>
              <w:t>11</w:t>
            </w:r>
            <w:r w:rsidR="00F852D2">
              <w:rPr>
                <w:noProof/>
                <w:webHidden/>
              </w:rPr>
              <w:fldChar w:fldCharType="end"/>
            </w:r>
          </w:hyperlink>
        </w:p>
        <w:p w14:paraId="6F130AE9" w14:textId="4F5809D5" w:rsidR="00F852D2" w:rsidRDefault="008D4164">
          <w:pPr>
            <w:pStyle w:val="TOC3"/>
            <w:tabs>
              <w:tab w:val="right" w:leader="dot" w:pos="9350"/>
            </w:tabs>
            <w:rPr>
              <w:rFonts w:asciiTheme="minorHAnsi" w:eastAsiaTheme="minorEastAsia" w:hAnsiTheme="minorHAnsi"/>
              <w:noProof/>
            </w:rPr>
          </w:pPr>
          <w:hyperlink w:anchor="_Toc87301038" w:history="1">
            <w:r w:rsidR="00F852D2" w:rsidRPr="00D87FE7">
              <w:rPr>
                <w:rStyle w:val="Hyperlink"/>
                <w:noProof/>
              </w:rPr>
              <w:t>3.1.3 Data Limitations and Uncertainty</w:t>
            </w:r>
            <w:r w:rsidR="00F852D2">
              <w:rPr>
                <w:noProof/>
                <w:webHidden/>
              </w:rPr>
              <w:tab/>
            </w:r>
            <w:r w:rsidR="00F852D2">
              <w:rPr>
                <w:noProof/>
                <w:webHidden/>
              </w:rPr>
              <w:fldChar w:fldCharType="begin"/>
            </w:r>
            <w:r w:rsidR="00F852D2">
              <w:rPr>
                <w:noProof/>
                <w:webHidden/>
              </w:rPr>
              <w:instrText xml:space="preserve"> PAGEREF _Toc87301038 \h </w:instrText>
            </w:r>
            <w:r w:rsidR="00F852D2">
              <w:rPr>
                <w:noProof/>
                <w:webHidden/>
              </w:rPr>
            </w:r>
            <w:r w:rsidR="00F852D2">
              <w:rPr>
                <w:noProof/>
                <w:webHidden/>
              </w:rPr>
              <w:fldChar w:fldCharType="separate"/>
            </w:r>
            <w:r w:rsidR="00F852D2">
              <w:rPr>
                <w:noProof/>
                <w:webHidden/>
              </w:rPr>
              <w:t>11</w:t>
            </w:r>
            <w:r w:rsidR="00F852D2">
              <w:rPr>
                <w:noProof/>
                <w:webHidden/>
              </w:rPr>
              <w:fldChar w:fldCharType="end"/>
            </w:r>
          </w:hyperlink>
        </w:p>
        <w:p w14:paraId="5A071F49" w14:textId="48967565" w:rsidR="001676DD" w:rsidRDefault="009E7B99" w:rsidP="001676DD">
          <w:pPr>
            <w:rPr>
              <w:b/>
              <w:bCs/>
              <w:noProof/>
            </w:rPr>
          </w:pPr>
          <w:r>
            <w:rPr>
              <w:b/>
              <w:bCs/>
              <w:noProof/>
            </w:rPr>
            <w:fldChar w:fldCharType="end"/>
          </w:r>
        </w:p>
      </w:sdtContent>
    </w:sdt>
    <w:p w14:paraId="4956CEB2" w14:textId="3F8FF5EA" w:rsidR="00665A2E" w:rsidRDefault="00665A2E">
      <w:pPr>
        <w:spacing w:after="160"/>
        <w:rPr>
          <w:rFonts w:eastAsiaTheme="majorEastAsia" w:cstheme="majorBidi"/>
          <w:b/>
          <w:caps/>
          <w:color w:val="2D5CA3"/>
          <w:sz w:val="40"/>
          <w:szCs w:val="40"/>
        </w:rPr>
      </w:pPr>
      <w:r>
        <w:br w:type="page"/>
      </w:r>
    </w:p>
    <w:p w14:paraId="10D9DD3D" w14:textId="77777777" w:rsidR="002D5F3A" w:rsidRDefault="002D5F3A">
      <w:pPr>
        <w:pStyle w:val="Heading1"/>
        <w:sectPr w:rsidR="002D5F3A" w:rsidSect="00A21044">
          <w:headerReference w:type="default" r:id="rId15"/>
          <w:footerReference w:type="default" r:id="rId16"/>
          <w:type w:val="continuous"/>
          <w:pgSz w:w="12240" w:h="15840"/>
          <w:pgMar w:top="1440" w:right="1440" w:bottom="1440" w:left="1440" w:header="720" w:footer="720" w:gutter="0"/>
          <w:pgNumType w:fmt="lowerRoman" w:start="1"/>
          <w:cols w:space="720"/>
          <w:titlePg/>
          <w:docGrid w:linePitch="360"/>
        </w:sectPr>
      </w:pPr>
    </w:p>
    <w:p w14:paraId="7685F0B2" w14:textId="0BD47994" w:rsidR="00274B26" w:rsidRPr="00C83576" w:rsidRDefault="00D42BD0" w:rsidP="00A21044">
      <w:pPr>
        <w:pStyle w:val="Heading1"/>
      </w:pPr>
      <w:bookmarkStart w:id="1" w:name="_Toc87301019"/>
      <w:r>
        <w:lastRenderedPageBreak/>
        <w:t>Overview</w:t>
      </w:r>
      <w:bookmarkEnd w:id="1"/>
    </w:p>
    <w:p w14:paraId="05144B33" w14:textId="77777777" w:rsidR="005874C8" w:rsidRDefault="005874C8" w:rsidP="005874C8">
      <w:pPr>
        <w:pStyle w:val="Heading2"/>
      </w:pPr>
      <w:bookmarkStart w:id="2" w:name="_Toc87301020"/>
      <w:r w:rsidRPr="00A21044">
        <w:t xml:space="preserve">Organization </w:t>
      </w:r>
      <w:r>
        <w:t>o</w:t>
      </w:r>
      <w:r w:rsidRPr="00A21044">
        <w:t>f User Manual</w:t>
      </w:r>
      <w:bookmarkEnd w:id="2"/>
    </w:p>
    <w:p w14:paraId="151B013B" w14:textId="689ADBF4" w:rsidR="00475949" w:rsidRDefault="00274B26" w:rsidP="00475949">
      <w:r>
        <w:t xml:space="preserve">This User Manual accompanies </w:t>
      </w:r>
      <w:r w:rsidR="002F6864" w:rsidRPr="00AC42FD">
        <w:t xml:space="preserve">Version </w:t>
      </w:r>
      <w:r w:rsidR="00085455" w:rsidRPr="00AC42FD">
        <w:t>3</w:t>
      </w:r>
      <w:r w:rsidRPr="00AC42FD">
        <w:t xml:space="preserve"> of</w:t>
      </w:r>
      <w:r>
        <w:t xml:space="preserve"> the </w:t>
      </w:r>
      <w:r w:rsidR="002153F3">
        <w:t xml:space="preserve">Landfill Gas Screening </w:t>
      </w:r>
      <w:r w:rsidR="0053714C">
        <w:t>Tool (</w:t>
      </w:r>
      <w:r w:rsidR="00CE43DA">
        <w:t>LFG</w:t>
      </w:r>
      <w:r w:rsidR="00B50CC7">
        <w:t xml:space="preserve">) </w:t>
      </w:r>
      <w:r w:rsidR="00CE43DA">
        <w:t>S</w:t>
      </w:r>
      <w:r w:rsidR="00B50CC7">
        <w:t xml:space="preserve">creening </w:t>
      </w:r>
      <w:r w:rsidR="00CE43DA">
        <w:t>T</w:t>
      </w:r>
      <w:r w:rsidR="00B50CC7">
        <w:t>ool</w:t>
      </w:r>
      <w:r w:rsidR="004614AF">
        <w:t>,</w:t>
      </w:r>
      <w:r w:rsidR="00CE43DA">
        <w:t xml:space="preserve"> or the tool)</w:t>
      </w:r>
      <w:r w:rsidR="009B7D9D">
        <w:t xml:space="preserve">. </w:t>
      </w:r>
      <w:r w:rsidR="009F2950" w:rsidRPr="009F2950">
        <w:t>LFG-ST was developed by the U.S. Environmental Protection Agency under the auspices of the Global Methane Initiative and in support of the Climate and Clean Air Coalition</w:t>
      </w:r>
      <w:r w:rsidR="00C34B98" w:rsidRPr="00C34B98">
        <w:t xml:space="preserve">. </w:t>
      </w:r>
      <w:r w:rsidR="00C34B98">
        <w:t xml:space="preserve">EPA </w:t>
      </w:r>
      <w:r w:rsidR="00C34B98" w:rsidRPr="00C34B98">
        <w:t xml:space="preserve">managed the tool’s development with technical support from </w:t>
      </w:r>
      <w:proofErr w:type="spellStart"/>
      <w:r w:rsidR="00C34B98" w:rsidRPr="00C34B98">
        <w:t>Abt</w:t>
      </w:r>
      <w:proofErr w:type="spellEnd"/>
      <w:r w:rsidR="00C34B98" w:rsidRPr="00C34B98">
        <w:t xml:space="preserve"> Associates and SCS Engineers</w:t>
      </w:r>
      <w:r>
        <w:t xml:space="preserve">. </w:t>
      </w:r>
      <w:r w:rsidR="00671132" w:rsidRPr="00671132">
        <w:t xml:space="preserve">The </w:t>
      </w:r>
      <w:r w:rsidR="00085455">
        <w:t xml:space="preserve">Microsoft-Excel </w:t>
      </w:r>
      <w:r w:rsidR="00671132" w:rsidRPr="00671132">
        <w:t>tool assists users in</w:t>
      </w:r>
      <w:r w:rsidR="00F06171">
        <w:t xml:space="preserve"> determining the potential feasibility of a landfill gas energy (LFGE) projec</w:t>
      </w:r>
      <w:r w:rsidR="00EA75BC">
        <w:t>t.</w:t>
      </w:r>
      <w:r w:rsidR="00085455">
        <w:t xml:space="preserve"> </w:t>
      </w:r>
      <w:r w:rsidR="00B320F4">
        <w:t xml:space="preserve">The feasibility assessment is based on computation of estimated LFGE potential of a given site and subsequent analysis of whether the LFGE supply is sufficient for sustained operation of an LFGE project. </w:t>
      </w:r>
    </w:p>
    <w:p w14:paraId="66C897CC" w14:textId="77777777" w:rsidR="00475949" w:rsidRDefault="00475949" w:rsidP="00475949"/>
    <w:p w14:paraId="7E9A47C7" w14:textId="01E9BD37" w:rsidR="00E81BDE" w:rsidRDefault="00B320F4" w:rsidP="00475949">
      <w:r>
        <w:t>Primarily aimed at assisting the decision-making process in cities, th</w:t>
      </w:r>
      <w:r w:rsidR="00475949">
        <w:t>e LFG</w:t>
      </w:r>
      <w:r w:rsidR="00B50CC7">
        <w:t xml:space="preserve"> Screening Tool</w:t>
      </w:r>
      <w:r>
        <w:t xml:space="preserve"> offers a first-tier assessment of LFGE potential and project opportunities that may exist in a site. The tool is not meant to perform rigorous feasibility analysis</w:t>
      </w:r>
      <w:r w:rsidR="004614AF">
        <w:t>.</w:t>
      </w:r>
      <w:r>
        <w:t xml:space="preserve"> </w:t>
      </w:r>
      <w:r w:rsidR="004614AF">
        <w:t>O</w:t>
      </w:r>
      <w:r>
        <w:t xml:space="preserve">ther resources from </w:t>
      </w:r>
      <w:r w:rsidR="00470CAB">
        <w:t>the Global Methane Initiative (</w:t>
      </w:r>
      <w:r>
        <w:t>GMI</w:t>
      </w:r>
      <w:r w:rsidR="00470CAB">
        <w:t>)</w:t>
      </w:r>
      <w:r>
        <w:t xml:space="preserve"> such as the </w:t>
      </w:r>
      <w:r w:rsidR="00470CAB" w:rsidRPr="00695A40">
        <w:rPr>
          <w:i/>
          <w:iCs/>
        </w:rPr>
        <w:t>International Best Practices Guide for LFGE Projects</w:t>
      </w:r>
      <w:r w:rsidR="00470CAB">
        <w:rPr>
          <w:rStyle w:val="FootnoteReference"/>
          <w:i/>
          <w:iCs/>
        </w:rPr>
        <w:footnoteReference w:id="1"/>
      </w:r>
      <w:r>
        <w:t xml:space="preserve">, landfill gas modeling and cost estimation tools may be better suited to perform more detailed assessments. </w:t>
      </w:r>
    </w:p>
    <w:p w14:paraId="5CFA8816" w14:textId="77777777" w:rsidR="00274B26" w:rsidRDefault="00274B26" w:rsidP="00274B26"/>
    <w:p w14:paraId="175B8607" w14:textId="45F7A9C3" w:rsidR="00642641" w:rsidRDefault="00642641" w:rsidP="00274B26">
      <w:r>
        <w:t>This manual contains:</w:t>
      </w:r>
    </w:p>
    <w:p w14:paraId="4FCD5EF9" w14:textId="35721356" w:rsidR="00642641" w:rsidRDefault="00786D27" w:rsidP="000E647E">
      <w:pPr>
        <w:pStyle w:val="ListParagraph"/>
        <w:numPr>
          <w:ilvl w:val="0"/>
          <w:numId w:val="2"/>
        </w:numPr>
      </w:pPr>
      <w:r>
        <w:t>An o</w:t>
      </w:r>
      <w:r w:rsidR="00274B26">
        <w:t>verview of the tool and its design</w:t>
      </w:r>
      <w:r w:rsidR="009B7D9D">
        <w:t xml:space="preserve"> (Section </w:t>
      </w:r>
      <w:r w:rsidR="00AA69C3">
        <w:t>1</w:t>
      </w:r>
      <w:r w:rsidR="009B7D9D">
        <w:t>)</w:t>
      </w:r>
      <w:r w:rsidR="00274B26">
        <w:t xml:space="preserve">, </w:t>
      </w:r>
    </w:p>
    <w:p w14:paraId="3AED8F9F" w14:textId="223EA4B4" w:rsidR="00642641" w:rsidRDefault="00642641" w:rsidP="000E647E">
      <w:pPr>
        <w:pStyle w:val="ListParagraph"/>
        <w:numPr>
          <w:ilvl w:val="0"/>
          <w:numId w:val="2"/>
        </w:numPr>
      </w:pPr>
      <w:r>
        <w:t>D</w:t>
      </w:r>
      <w:r w:rsidR="00274B26">
        <w:t xml:space="preserve">etailed </w:t>
      </w:r>
      <w:r w:rsidR="00C34B98">
        <w:t xml:space="preserve">documentation </w:t>
      </w:r>
      <w:r>
        <w:t>on how to use the tool</w:t>
      </w:r>
      <w:r w:rsidR="00C34B98">
        <w:t xml:space="preserve"> </w:t>
      </w:r>
      <w:r w:rsidR="00AA69C3">
        <w:t>and interpret results (Section 2)</w:t>
      </w:r>
      <w:r w:rsidR="00786D27">
        <w:t>,</w:t>
      </w:r>
      <w:r w:rsidR="00C8762C">
        <w:t xml:space="preserve"> and</w:t>
      </w:r>
    </w:p>
    <w:p w14:paraId="2DDD4394" w14:textId="5BFA775F" w:rsidR="00786D27" w:rsidRDefault="00AA69C3" w:rsidP="000E647E">
      <w:pPr>
        <w:pStyle w:val="ListParagraph"/>
        <w:numPr>
          <w:ilvl w:val="0"/>
          <w:numId w:val="2"/>
        </w:numPr>
      </w:pPr>
      <w:r>
        <w:t>Explanation</w:t>
      </w:r>
      <w:r w:rsidR="003C523B">
        <w:t xml:space="preserve"> of the</w:t>
      </w:r>
      <w:r>
        <w:t xml:space="preserve"> </w:t>
      </w:r>
      <w:r w:rsidR="00786D27">
        <w:t xml:space="preserve">tool’s </w:t>
      </w:r>
      <w:r w:rsidR="00CE093A">
        <w:t xml:space="preserve">methodology, </w:t>
      </w:r>
      <w:r w:rsidR="00786D27">
        <w:t>assumptions, and limitations</w:t>
      </w:r>
      <w:r>
        <w:t xml:space="preserve"> (Section 3)</w:t>
      </w:r>
      <w:r w:rsidR="004614AF">
        <w:t>.</w:t>
      </w:r>
    </w:p>
    <w:p w14:paraId="62E926BB" w14:textId="3307915E" w:rsidR="00085455" w:rsidRDefault="00085455" w:rsidP="00085455">
      <w:pPr>
        <w:pStyle w:val="Heading2"/>
      </w:pPr>
      <w:bookmarkStart w:id="3" w:name="_Toc87301021"/>
      <w:r>
        <w:t>LFG</w:t>
      </w:r>
      <w:r w:rsidR="00EB0AE8">
        <w:t xml:space="preserve"> Screening Tool</w:t>
      </w:r>
      <w:r>
        <w:t xml:space="preserve"> History</w:t>
      </w:r>
      <w:bookmarkEnd w:id="3"/>
      <w:r>
        <w:t xml:space="preserve"> </w:t>
      </w:r>
    </w:p>
    <w:p w14:paraId="6E09DB7D" w14:textId="3F16AE4D" w:rsidR="00085455" w:rsidRDefault="00085455" w:rsidP="00085455">
      <w:r w:rsidRPr="00702CC1">
        <w:t xml:space="preserve">As of </w:t>
      </w:r>
      <w:r w:rsidR="00797FCF">
        <w:t>October</w:t>
      </w:r>
      <w:r w:rsidR="00AC42FD">
        <w:t xml:space="preserve"> 2021,</w:t>
      </w:r>
      <w:r w:rsidRPr="00702CC1">
        <w:t xml:space="preserve"> there have been </w:t>
      </w:r>
      <w:r>
        <w:t>three versions of the tool</w:t>
      </w:r>
      <w:r w:rsidRPr="00702CC1">
        <w:t xml:space="preserve">. The following list briefly describes </w:t>
      </w:r>
      <w:r>
        <w:t xml:space="preserve">the tool’s </w:t>
      </w:r>
      <w:r w:rsidRPr="00702CC1">
        <w:t xml:space="preserve">history and explains the differences between the different versions. </w:t>
      </w:r>
    </w:p>
    <w:p w14:paraId="66E5608C" w14:textId="77777777" w:rsidR="00085455" w:rsidRPr="00702CC1" w:rsidRDefault="00085455" w:rsidP="00085455"/>
    <w:p w14:paraId="0B3643A6" w14:textId="25995F2A" w:rsidR="00085455" w:rsidRPr="00702CC1" w:rsidRDefault="00085455" w:rsidP="00085455">
      <w:pPr>
        <w:pStyle w:val="Heading5"/>
        <w:rPr>
          <w:rStyle w:val="BookTitle"/>
          <w:rFonts w:asciiTheme="minorBidi" w:hAnsiTheme="minorBidi" w:cstheme="minorBidi"/>
          <w:color w:val="auto"/>
        </w:rPr>
      </w:pPr>
      <w:r>
        <w:rPr>
          <w:rStyle w:val="BookTitle"/>
          <w:rFonts w:asciiTheme="minorBidi" w:hAnsiTheme="minorBidi" w:cstheme="minorBidi"/>
          <w:color w:val="auto"/>
        </w:rPr>
        <w:t>L</w:t>
      </w:r>
      <w:r w:rsidR="00F82EAE">
        <w:rPr>
          <w:rStyle w:val="BookTitle"/>
          <w:rFonts w:asciiTheme="minorBidi" w:hAnsiTheme="minorBidi" w:cstheme="minorBidi"/>
          <w:color w:val="auto"/>
        </w:rPr>
        <w:t>andfill Gas Project Screening Tool (L</w:t>
      </w:r>
      <w:r>
        <w:rPr>
          <w:rStyle w:val="BookTitle"/>
          <w:rFonts w:asciiTheme="minorBidi" w:hAnsiTheme="minorBidi" w:cstheme="minorBidi"/>
          <w:color w:val="auto"/>
        </w:rPr>
        <w:t>FG-PST</w:t>
      </w:r>
      <w:r w:rsidR="00F82EAE">
        <w:rPr>
          <w:rStyle w:val="BookTitle"/>
          <w:rFonts w:asciiTheme="minorBidi" w:hAnsiTheme="minorBidi" w:cstheme="minorBidi"/>
          <w:color w:val="auto"/>
        </w:rPr>
        <w:t>)</w:t>
      </w:r>
      <w:r w:rsidRPr="00702CC1">
        <w:rPr>
          <w:rStyle w:val="BookTitle"/>
          <w:rFonts w:asciiTheme="minorBidi" w:hAnsiTheme="minorBidi" w:cstheme="minorBidi"/>
          <w:color w:val="auto"/>
        </w:rPr>
        <w:t xml:space="preserve"> 1.0 (</w:t>
      </w:r>
      <w:r>
        <w:rPr>
          <w:rStyle w:val="BookTitle"/>
          <w:rFonts w:asciiTheme="minorBidi" w:hAnsiTheme="minorBidi" w:cstheme="minorBidi"/>
          <w:color w:val="auto"/>
        </w:rPr>
        <w:t>2016</w:t>
      </w:r>
      <w:r w:rsidRPr="00702CC1">
        <w:rPr>
          <w:rStyle w:val="BookTitle"/>
          <w:rFonts w:asciiTheme="minorBidi" w:hAnsiTheme="minorBidi" w:cstheme="minorBidi"/>
          <w:color w:val="auto"/>
        </w:rPr>
        <w:t>)</w:t>
      </w:r>
    </w:p>
    <w:p w14:paraId="44AB189F" w14:textId="47102C72" w:rsidR="00085455" w:rsidRDefault="00085455" w:rsidP="00085455">
      <w:pPr>
        <w:numPr>
          <w:ilvl w:val="0"/>
          <w:numId w:val="17"/>
        </w:numPr>
      </w:pPr>
      <w:r>
        <w:t>Developed and released after an initial scoping and needs assessment in 2016</w:t>
      </w:r>
    </w:p>
    <w:p w14:paraId="7DC20996" w14:textId="43B23CB1" w:rsidR="00085455" w:rsidRPr="00702CC1" w:rsidRDefault="00085455" w:rsidP="00085455">
      <w:pPr>
        <w:pStyle w:val="Heading5"/>
        <w:rPr>
          <w:rStyle w:val="BookTitle"/>
          <w:rFonts w:asciiTheme="minorBidi" w:hAnsiTheme="minorBidi" w:cstheme="minorBidi"/>
          <w:color w:val="auto"/>
        </w:rPr>
      </w:pPr>
      <w:r>
        <w:rPr>
          <w:rStyle w:val="BookTitle"/>
          <w:rFonts w:asciiTheme="minorBidi" w:hAnsiTheme="minorBidi" w:cstheme="minorBidi"/>
          <w:color w:val="auto"/>
        </w:rPr>
        <w:t>LFG-PST</w:t>
      </w:r>
      <w:r w:rsidRPr="00702CC1">
        <w:rPr>
          <w:rStyle w:val="BookTitle"/>
          <w:rFonts w:asciiTheme="minorBidi" w:hAnsiTheme="minorBidi" w:cstheme="minorBidi"/>
          <w:color w:val="auto"/>
        </w:rPr>
        <w:t xml:space="preserve"> 2.0 (</w:t>
      </w:r>
      <w:r>
        <w:rPr>
          <w:rStyle w:val="BookTitle"/>
          <w:rFonts w:asciiTheme="minorBidi" w:hAnsiTheme="minorBidi" w:cstheme="minorBidi"/>
          <w:color w:val="auto"/>
        </w:rPr>
        <w:t>2017</w:t>
      </w:r>
      <w:r w:rsidRPr="00702CC1">
        <w:rPr>
          <w:rStyle w:val="BookTitle"/>
          <w:rFonts w:asciiTheme="minorBidi" w:hAnsiTheme="minorBidi" w:cstheme="minorBidi"/>
          <w:color w:val="auto"/>
        </w:rPr>
        <w:t>)</w:t>
      </w:r>
    </w:p>
    <w:p w14:paraId="4D0F9965" w14:textId="4E276812" w:rsidR="00085455" w:rsidRDefault="00085455" w:rsidP="00085455">
      <w:pPr>
        <w:numPr>
          <w:ilvl w:val="0"/>
          <w:numId w:val="18"/>
        </w:numPr>
      </w:pPr>
      <w:r>
        <w:t xml:space="preserve">Released to </w:t>
      </w:r>
      <w:r w:rsidR="004614AF">
        <w:t xml:space="preserve">the </w:t>
      </w:r>
      <w:r>
        <w:t>public</w:t>
      </w:r>
    </w:p>
    <w:p w14:paraId="26E1FD47" w14:textId="09E93830" w:rsidR="00085455" w:rsidRPr="008A05E2" w:rsidRDefault="008A05E2" w:rsidP="00085455">
      <w:pPr>
        <w:numPr>
          <w:ilvl w:val="0"/>
          <w:numId w:val="18"/>
        </w:numPr>
      </w:pPr>
      <w:r>
        <w:t xml:space="preserve">Bug-fixes in </w:t>
      </w:r>
      <w:r w:rsidR="004614AF">
        <w:t>E</w:t>
      </w:r>
      <w:r>
        <w:t>xcel spreadsheet implementation</w:t>
      </w:r>
    </w:p>
    <w:p w14:paraId="7A1EC78D" w14:textId="45799631" w:rsidR="00085455" w:rsidRDefault="00085455" w:rsidP="3A44923D">
      <w:pPr>
        <w:pStyle w:val="Heading5"/>
        <w:rPr>
          <w:rStyle w:val="BookTitle"/>
          <w:rFonts w:asciiTheme="minorBidi" w:hAnsiTheme="minorBidi" w:cstheme="minorBidi"/>
          <w:color w:val="auto"/>
        </w:rPr>
      </w:pPr>
      <w:r w:rsidRPr="3A44923D">
        <w:rPr>
          <w:rStyle w:val="BookTitle"/>
          <w:rFonts w:asciiTheme="minorBidi" w:hAnsiTheme="minorBidi" w:cstheme="minorBidi"/>
          <w:color w:val="auto"/>
        </w:rPr>
        <w:t>LFG</w:t>
      </w:r>
      <w:r w:rsidR="00F82EAE" w:rsidRPr="3A44923D">
        <w:rPr>
          <w:rStyle w:val="BookTitle"/>
          <w:rFonts w:asciiTheme="minorBidi" w:hAnsiTheme="minorBidi" w:cstheme="minorBidi"/>
          <w:color w:val="auto"/>
        </w:rPr>
        <w:t xml:space="preserve"> Screening </w:t>
      </w:r>
      <w:r w:rsidRPr="3A44923D">
        <w:rPr>
          <w:rStyle w:val="BookTitle"/>
          <w:rFonts w:asciiTheme="minorBidi" w:hAnsiTheme="minorBidi" w:cstheme="minorBidi"/>
          <w:color w:val="auto"/>
        </w:rPr>
        <w:t>T</w:t>
      </w:r>
      <w:r w:rsidR="00F82EAE" w:rsidRPr="3A44923D">
        <w:rPr>
          <w:rStyle w:val="BookTitle"/>
          <w:rFonts w:asciiTheme="minorBidi" w:hAnsiTheme="minorBidi" w:cstheme="minorBidi"/>
          <w:color w:val="auto"/>
        </w:rPr>
        <w:t>ool</w:t>
      </w:r>
      <w:r w:rsidRPr="3A44923D">
        <w:rPr>
          <w:rStyle w:val="BookTitle"/>
          <w:rFonts w:asciiTheme="minorBidi" w:hAnsiTheme="minorBidi" w:cstheme="minorBidi"/>
          <w:color w:val="auto"/>
        </w:rPr>
        <w:t xml:space="preserve"> 3.0 (</w:t>
      </w:r>
      <w:r w:rsidR="4DC1DEA0" w:rsidRPr="3A44923D">
        <w:rPr>
          <w:rStyle w:val="BookTitle"/>
          <w:rFonts w:asciiTheme="minorBidi" w:hAnsiTheme="minorBidi" w:cstheme="minorBidi"/>
          <w:color w:val="auto"/>
        </w:rPr>
        <w:t xml:space="preserve">December </w:t>
      </w:r>
      <w:r w:rsidRPr="3A44923D">
        <w:rPr>
          <w:rStyle w:val="BookTitle"/>
          <w:rFonts w:asciiTheme="minorBidi" w:hAnsiTheme="minorBidi" w:cstheme="minorBidi"/>
          <w:color w:val="auto"/>
        </w:rPr>
        <w:t>2021)</w:t>
      </w:r>
    </w:p>
    <w:p w14:paraId="6776B6C1" w14:textId="2657A6E8" w:rsidR="00F82EAE" w:rsidRDefault="00F82EAE" w:rsidP="00085455">
      <w:pPr>
        <w:pStyle w:val="ListParagraph"/>
        <w:numPr>
          <w:ilvl w:val="0"/>
          <w:numId w:val="20"/>
        </w:numPr>
      </w:pPr>
      <w:r>
        <w:t>Re-named to LFG Screening Tool</w:t>
      </w:r>
    </w:p>
    <w:p w14:paraId="7FB18E9F" w14:textId="07E496B8" w:rsidR="00085455" w:rsidRDefault="00085455" w:rsidP="00085455">
      <w:pPr>
        <w:pStyle w:val="ListParagraph"/>
        <w:numPr>
          <w:ilvl w:val="0"/>
          <w:numId w:val="20"/>
        </w:numPr>
      </w:pPr>
      <w:r>
        <w:t>Development of a revised version of the tool</w:t>
      </w:r>
      <w:r w:rsidR="00136EF2">
        <w:t xml:space="preserve"> updates, including the following</w:t>
      </w:r>
      <w:r>
        <w:t>:</w:t>
      </w:r>
    </w:p>
    <w:p w14:paraId="59B97294" w14:textId="62F8B998" w:rsidR="00085455" w:rsidRDefault="00085455" w:rsidP="00136EF2">
      <w:pPr>
        <w:pStyle w:val="ListParagraph"/>
        <w:numPr>
          <w:ilvl w:val="1"/>
          <w:numId w:val="20"/>
        </w:numPr>
      </w:pPr>
      <w:r>
        <w:t>Update</w:t>
      </w:r>
      <w:r w:rsidR="00BF3AE9">
        <w:t>d</w:t>
      </w:r>
      <w:r>
        <w:t xml:space="preserve"> parameter values and assumptions</w:t>
      </w:r>
      <w:r w:rsidR="00B85CC6">
        <w:t>,</w:t>
      </w:r>
    </w:p>
    <w:p w14:paraId="3A6D8BAE" w14:textId="776A535C" w:rsidR="00085455" w:rsidRDefault="00BF3AE9" w:rsidP="00136EF2">
      <w:pPr>
        <w:pStyle w:val="ListParagraph"/>
        <w:numPr>
          <w:ilvl w:val="1"/>
          <w:numId w:val="20"/>
        </w:numPr>
      </w:pPr>
      <w:r>
        <w:t xml:space="preserve">Added </w:t>
      </w:r>
      <w:r w:rsidR="00085455">
        <w:t>Python-based automation to generate an extensive set of scenarios for exploration of multiple input parameters</w:t>
      </w:r>
      <w:r w:rsidR="00B85CC6">
        <w:t>, and</w:t>
      </w:r>
    </w:p>
    <w:p w14:paraId="7339A6DD" w14:textId="3D0F7F43" w:rsidR="00085455" w:rsidRDefault="00BF3AE9" w:rsidP="00136EF2">
      <w:pPr>
        <w:pStyle w:val="ListParagraph"/>
        <w:numPr>
          <w:ilvl w:val="1"/>
          <w:numId w:val="20"/>
        </w:numPr>
      </w:pPr>
      <w:r>
        <w:t>Updated</w:t>
      </w:r>
      <w:r w:rsidR="00085455">
        <w:t xml:space="preserve"> documentation to include revised assumptions and parameter lists</w:t>
      </w:r>
      <w:r w:rsidR="00B85CC6">
        <w:t>.</w:t>
      </w:r>
    </w:p>
    <w:p w14:paraId="79869443" w14:textId="77777777" w:rsidR="00862CFC" w:rsidRPr="00862CFC" w:rsidRDefault="00862CFC" w:rsidP="00862CFC">
      <w:pPr>
        <w:pStyle w:val="ListParagraph"/>
        <w:numPr>
          <w:ilvl w:val="0"/>
          <w:numId w:val="20"/>
        </w:numPr>
        <w:rPr>
          <w:b/>
          <w:color w:val="DBAD4F"/>
        </w:rPr>
        <w:sectPr w:rsidR="00862CFC" w:rsidRPr="00862CFC" w:rsidSect="009054F2">
          <w:footerReference w:type="first" r:id="rId17"/>
          <w:type w:val="continuous"/>
          <w:pgSz w:w="12240" w:h="15840"/>
          <w:pgMar w:top="1440" w:right="1440" w:bottom="1440" w:left="1440" w:header="720" w:footer="720" w:gutter="0"/>
          <w:pgNumType w:start="1"/>
          <w:cols w:space="720"/>
          <w:titlePg/>
          <w:docGrid w:linePitch="360"/>
        </w:sectPr>
      </w:pPr>
    </w:p>
    <w:p w14:paraId="1691FC3E" w14:textId="77777777" w:rsidR="00862CFC" w:rsidRPr="00862CFC" w:rsidRDefault="00862CFC" w:rsidP="00862CFC"/>
    <w:p w14:paraId="70D0FDD7" w14:textId="77777777" w:rsidR="00085455" w:rsidRDefault="00085455" w:rsidP="00085455">
      <w:pPr>
        <w:pStyle w:val="Heading2"/>
      </w:pPr>
      <w:bookmarkStart w:id="4" w:name="_Toc87301022"/>
      <w:r>
        <w:lastRenderedPageBreak/>
        <w:t>Organization of Spreadsheet Tool</w:t>
      </w:r>
      <w:bookmarkEnd w:id="4"/>
    </w:p>
    <w:p w14:paraId="4ED8D1EF" w14:textId="3F70442D" w:rsidR="00085455" w:rsidRPr="00862CFC" w:rsidRDefault="005874C8" w:rsidP="00862CFC">
      <w:pPr>
        <w:rPr>
          <w:b/>
        </w:rPr>
      </w:pPr>
      <w:r w:rsidRPr="00862CFC">
        <w:t>LFG</w:t>
      </w:r>
      <w:r w:rsidR="00F024E6">
        <w:t xml:space="preserve"> Screening </w:t>
      </w:r>
      <w:r w:rsidRPr="00862CFC">
        <w:t>T</w:t>
      </w:r>
      <w:r w:rsidR="00F024E6">
        <w:t>ool</w:t>
      </w:r>
      <w:r w:rsidRPr="00862CFC">
        <w:t>’s eight</w:t>
      </w:r>
      <w:r w:rsidR="00085455" w:rsidRPr="00862CFC">
        <w:t xml:space="preserve"> tabs are </w:t>
      </w:r>
      <w:r w:rsidRPr="00862CFC">
        <w:t xml:space="preserve">categorized into three sections in the User Manual. </w:t>
      </w:r>
    </w:p>
    <w:p w14:paraId="12DC93B4" w14:textId="77777777" w:rsidR="004614AF" w:rsidRDefault="004614AF" w:rsidP="004614AF">
      <w:pPr>
        <w:pStyle w:val="ListParagraph"/>
        <w:ind w:left="360"/>
      </w:pPr>
    </w:p>
    <w:p w14:paraId="3A58F2CA" w14:textId="0AD48338" w:rsidR="005874C8" w:rsidRPr="005874C8" w:rsidRDefault="005874C8" w:rsidP="00085455">
      <w:pPr>
        <w:rPr>
          <w:b/>
        </w:rPr>
      </w:pPr>
      <w:r w:rsidRPr="005874C8">
        <w:rPr>
          <w:b/>
        </w:rPr>
        <w:t>Basic Information</w:t>
      </w:r>
    </w:p>
    <w:p w14:paraId="6EFA9C62" w14:textId="77777777" w:rsidR="00085455" w:rsidRDefault="00085455" w:rsidP="00085455">
      <w:pPr>
        <w:pStyle w:val="ListParagraph"/>
        <w:numPr>
          <w:ilvl w:val="0"/>
          <w:numId w:val="1"/>
        </w:numPr>
        <w:ind w:left="360"/>
      </w:pPr>
      <w:r>
        <w:t>Cover Page</w:t>
      </w:r>
    </w:p>
    <w:p w14:paraId="1F4E3E49" w14:textId="6362DFA0" w:rsidR="00085455" w:rsidRDefault="00F024E6" w:rsidP="00085455">
      <w:pPr>
        <w:pStyle w:val="ListParagraph"/>
        <w:numPr>
          <w:ilvl w:val="0"/>
          <w:numId w:val="1"/>
        </w:numPr>
        <w:ind w:left="360"/>
      </w:pPr>
      <w:r>
        <w:t>Introduction</w:t>
      </w:r>
    </w:p>
    <w:p w14:paraId="17B8328A" w14:textId="3C497A91" w:rsidR="00085455" w:rsidRDefault="00085455" w:rsidP="00085455">
      <w:pPr>
        <w:pStyle w:val="ListParagraph"/>
        <w:numPr>
          <w:ilvl w:val="0"/>
          <w:numId w:val="1"/>
        </w:numPr>
        <w:ind w:left="360"/>
      </w:pPr>
      <w:r>
        <w:t>Instructions</w:t>
      </w:r>
    </w:p>
    <w:p w14:paraId="69EFCE76" w14:textId="77777777" w:rsidR="005874C8" w:rsidRDefault="005874C8" w:rsidP="005874C8">
      <w:pPr>
        <w:pStyle w:val="ListParagraph"/>
        <w:ind w:left="360"/>
      </w:pPr>
    </w:p>
    <w:p w14:paraId="36167CDC" w14:textId="1884DE1B" w:rsidR="005874C8" w:rsidRPr="005874C8" w:rsidRDefault="005874C8" w:rsidP="005874C8">
      <w:pPr>
        <w:rPr>
          <w:b/>
          <w:bCs/>
        </w:rPr>
      </w:pPr>
      <w:r w:rsidRPr="005874C8">
        <w:rPr>
          <w:b/>
          <w:bCs/>
        </w:rPr>
        <w:t xml:space="preserve">Inputs and Assumptions </w:t>
      </w:r>
    </w:p>
    <w:p w14:paraId="10779E92" w14:textId="77777777" w:rsidR="00085455" w:rsidRDefault="00085455" w:rsidP="00085455">
      <w:pPr>
        <w:pStyle w:val="ListParagraph"/>
        <w:numPr>
          <w:ilvl w:val="0"/>
          <w:numId w:val="1"/>
        </w:numPr>
        <w:ind w:left="360"/>
      </w:pPr>
      <w:r>
        <w:t>Waste Inputs</w:t>
      </w:r>
    </w:p>
    <w:p w14:paraId="580AF0A0" w14:textId="0264BC43" w:rsidR="00085455" w:rsidRDefault="00F024E6" w:rsidP="00085455">
      <w:pPr>
        <w:pStyle w:val="ListParagraph"/>
        <w:numPr>
          <w:ilvl w:val="0"/>
          <w:numId w:val="1"/>
        </w:numPr>
        <w:ind w:left="360"/>
      </w:pPr>
      <w:r>
        <w:t>Landfill Category Table</w:t>
      </w:r>
    </w:p>
    <w:p w14:paraId="6FA793A8" w14:textId="50513BBB" w:rsidR="005874C8" w:rsidRDefault="005874C8" w:rsidP="005874C8"/>
    <w:p w14:paraId="576D507F" w14:textId="3A8C1FD5" w:rsidR="005874C8" w:rsidRPr="005874C8" w:rsidRDefault="005874C8" w:rsidP="005874C8">
      <w:pPr>
        <w:rPr>
          <w:b/>
          <w:bCs/>
        </w:rPr>
      </w:pPr>
      <w:r w:rsidRPr="005874C8">
        <w:rPr>
          <w:b/>
          <w:bCs/>
        </w:rPr>
        <w:t>Results and Next Steps</w:t>
      </w:r>
    </w:p>
    <w:p w14:paraId="36BDFCB2" w14:textId="04DA7C1A" w:rsidR="00085455" w:rsidRDefault="00085455" w:rsidP="00085455">
      <w:pPr>
        <w:pStyle w:val="ListParagraph"/>
        <w:numPr>
          <w:ilvl w:val="0"/>
          <w:numId w:val="1"/>
        </w:numPr>
        <w:tabs>
          <w:tab w:val="left" w:pos="360"/>
        </w:tabs>
        <w:ind w:left="1080" w:hanging="1080"/>
      </w:pPr>
      <w:r>
        <w:t>Results</w:t>
      </w:r>
    </w:p>
    <w:p w14:paraId="4CD7A2F9" w14:textId="799BAD83" w:rsidR="00BB2D26" w:rsidRDefault="00BB2D26" w:rsidP="00085455">
      <w:pPr>
        <w:pStyle w:val="ListParagraph"/>
        <w:numPr>
          <w:ilvl w:val="0"/>
          <w:numId w:val="1"/>
        </w:numPr>
        <w:tabs>
          <w:tab w:val="left" w:pos="360"/>
        </w:tabs>
        <w:ind w:left="1080" w:hanging="1080"/>
      </w:pPr>
      <w:r>
        <w:t>Project Types</w:t>
      </w:r>
    </w:p>
    <w:p w14:paraId="319418F3" w14:textId="77777777" w:rsidR="00085455" w:rsidRDefault="00085455" w:rsidP="00085455">
      <w:pPr>
        <w:pStyle w:val="ListParagraph"/>
        <w:numPr>
          <w:ilvl w:val="0"/>
          <w:numId w:val="1"/>
        </w:numPr>
        <w:tabs>
          <w:tab w:val="left" w:pos="360"/>
        </w:tabs>
        <w:ind w:left="1080" w:hanging="1080"/>
      </w:pPr>
      <w:r>
        <w:t>Next Steps</w:t>
      </w:r>
    </w:p>
    <w:p w14:paraId="4D42ACD6" w14:textId="69C38A29" w:rsidR="00475949" w:rsidRDefault="00EF6519" w:rsidP="00F024E6">
      <w:pPr>
        <w:pStyle w:val="Heading2"/>
      </w:pPr>
      <w:bookmarkStart w:id="5" w:name="_Toc77693291"/>
      <w:bookmarkStart w:id="6" w:name="_Toc77693618"/>
      <w:bookmarkStart w:id="7" w:name="_Toc77932756"/>
      <w:bookmarkStart w:id="8" w:name="_Toc77693293"/>
      <w:bookmarkStart w:id="9" w:name="_Toc77693620"/>
      <w:bookmarkStart w:id="10" w:name="_Toc77932758"/>
      <w:bookmarkStart w:id="11" w:name="_Toc77693294"/>
      <w:bookmarkStart w:id="12" w:name="_Toc77693621"/>
      <w:bookmarkStart w:id="13" w:name="_Toc77932759"/>
      <w:bookmarkStart w:id="14" w:name="_Toc67407917"/>
      <w:bookmarkStart w:id="15" w:name="_Toc67410655"/>
      <w:bookmarkStart w:id="16" w:name="_Toc67410701"/>
      <w:bookmarkStart w:id="17" w:name="_Toc67410747"/>
      <w:bookmarkStart w:id="18" w:name="_Toc67410793"/>
      <w:bookmarkStart w:id="19" w:name="_Toc67410839"/>
      <w:bookmarkStart w:id="20" w:name="_Toc67410885"/>
      <w:bookmarkStart w:id="21" w:name="_Toc67417459"/>
      <w:bookmarkStart w:id="22" w:name="_Toc67417509"/>
      <w:bookmarkStart w:id="23" w:name="_Toc67417565"/>
      <w:bookmarkStart w:id="24" w:name="_Toc67579637"/>
      <w:bookmarkStart w:id="25" w:name="_Toc67580851"/>
      <w:bookmarkStart w:id="26" w:name="_Toc67581225"/>
      <w:bookmarkStart w:id="27" w:name="_Toc67407918"/>
      <w:bookmarkStart w:id="28" w:name="_Toc67410656"/>
      <w:bookmarkStart w:id="29" w:name="_Toc67410702"/>
      <w:bookmarkStart w:id="30" w:name="_Toc67410748"/>
      <w:bookmarkStart w:id="31" w:name="_Toc67410794"/>
      <w:bookmarkStart w:id="32" w:name="_Toc67410840"/>
      <w:bookmarkStart w:id="33" w:name="_Toc67410886"/>
      <w:bookmarkStart w:id="34" w:name="_Toc67417460"/>
      <w:bookmarkStart w:id="35" w:name="_Toc67417510"/>
      <w:bookmarkStart w:id="36" w:name="_Toc67417566"/>
      <w:bookmarkStart w:id="37" w:name="_Toc67579638"/>
      <w:bookmarkStart w:id="38" w:name="_Toc67580852"/>
      <w:bookmarkStart w:id="39" w:name="_Toc67581226"/>
      <w:bookmarkStart w:id="40" w:name="_Toc67407919"/>
      <w:bookmarkStart w:id="41" w:name="_Toc67410657"/>
      <w:bookmarkStart w:id="42" w:name="_Toc67410703"/>
      <w:bookmarkStart w:id="43" w:name="_Toc67410749"/>
      <w:bookmarkStart w:id="44" w:name="_Toc67410795"/>
      <w:bookmarkStart w:id="45" w:name="_Toc67410841"/>
      <w:bookmarkStart w:id="46" w:name="_Toc67410887"/>
      <w:bookmarkStart w:id="47" w:name="_Toc67417461"/>
      <w:bookmarkStart w:id="48" w:name="_Toc67417511"/>
      <w:bookmarkStart w:id="49" w:name="_Toc67417567"/>
      <w:bookmarkStart w:id="50" w:name="_Toc67579639"/>
      <w:bookmarkStart w:id="51" w:name="_Toc67580853"/>
      <w:bookmarkStart w:id="52" w:name="_Toc67581227"/>
      <w:bookmarkStart w:id="53" w:name="_Toc67407920"/>
      <w:bookmarkStart w:id="54" w:name="_Toc67410658"/>
      <w:bookmarkStart w:id="55" w:name="_Toc67410704"/>
      <w:bookmarkStart w:id="56" w:name="_Toc67410750"/>
      <w:bookmarkStart w:id="57" w:name="_Toc67410796"/>
      <w:bookmarkStart w:id="58" w:name="_Toc67410842"/>
      <w:bookmarkStart w:id="59" w:name="_Toc67410888"/>
      <w:bookmarkStart w:id="60" w:name="_Toc67417462"/>
      <w:bookmarkStart w:id="61" w:name="_Toc67417512"/>
      <w:bookmarkStart w:id="62" w:name="_Toc67417568"/>
      <w:bookmarkStart w:id="63" w:name="_Toc67579640"/>
      <w:bookmarkStart w:id="64" w:name="_Toc67580854"/>
      <w:bookmarkStart w:id="65" w:name="_Toc67581228"/>
      <w:bookmarkStart w:id="66" w:name="_Toc67407921"/>
      <w:bookmarkStart w:id="67" w:name="_Toc67410659"/>
      <w:bookmarkStart w:id="68" w:name="_Toc67410705"/>
      <w:bookmarkStart w:id="69" w:name="_Toc67410751"/>
      <w:bookmarkStart w:id="70" w:name="_Toc67410797"/>
      <w:bookmarkStart w:id="71" w:name="_Toc67410843"/>
      <w:bookmarkStart w:id="72" w:name="_Toc67410889"/>
      <w:bookmarkStart w:id="73" w:name="_Toc67417463"/>
      <w:bookmarkStart w:id="74" w:name="_Toc67417513"/>
      <w:bookmarkStart w:id="75" w:name="_Toc67417569"/>
      <w:bookmarkStart w:id="76" w:name="_Toc67579641"/>
      <w:bookmarkStart w:id="77" w:name="_Toc67580855"/>
      <w:bookmarkStart w:id="78" w:name="_Toc67581229"/>
      <w:bookmarkStart w:id="79" w:name="_Toc67407922"/>
      <w:bookmarkStart w:id="80" w:name="_Toc67410660"/>
      <w:bookmarkStart w:id="81" w:name="_Toc67410706"/>
      <w:bookmarkStart w:id="82" w:name="_Toc67410752"/>
      <w:bookmarkStart w:id="83" w:name="_Toc67410798"/>
      <w:bookmarkStart w:id="84" w:name="_Toc67410844"/>
      <w:bookmarkStart w:id="85" w:name="_Toc67410890"/>
      <w:bookmarkStart w:id="86" w:name="_Toc67417464"/>
      <w:bookmarkStart w:id="87" w:name="_Toc67417514"/>
      <w:bookmarkStart w:id="88" w:name="_Toc67417570"/>
      <w:bookmarkStart w:id="89" w:name="_Toc67579642"/>
      <w:bookmarkStart w:id="90" w:name="_Toc67580856"/>
      <w:bookmarkStart w:id="91" w:name="_Toc67581230"/>
      <w:bookmarkStart w:id="92" w:name="_Toc8730102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t>Entering Data</w:t>
      </w:r>
      <w:bookmarkEnd w:id="92"/>
    </w:p>
    <w:p w14:paraId="4F55006C" w14:textId="6DC23C01" w:rsidR="00475949" w:rsidRDefault="00475949" w:rsidP="00475949">
      <w:r>
        <w:t xml:space="preserve">The tool requires </w:t>
      </w:r>
      <w:r w:rsidR="00CA4145">
        <w:t xml:space="preserve">five </w:t>
      </w:r>
      <w:r>
        <w:t xml:space="preserve">data inputs about the disposal sites. Ensure you have </w:t>
      </w:r>
      <w:r w:rsidR="001A1D3E">
        <w:t xml:space="preserve">the </w:t>
      </w:r>
      <w:r>
        <w:t>necessary</w:t>
      </w:r>
      <w:r w:rsidR="001A1D3E">
        <w:t xml:space="preserve"> disposal site and energy needs</w:t>
      </w:r>
      <w:r>
        <w:t xml:space="preserve"> data before proceeding with the tool. </w:t>
      </w:r>
    </w:p>
    <w:p w14:paraId="0CCE8C42" w14:textId="77777777" w:rsidR="00475949" w:rsidRDefault="00475949" w:rsidP="00475949"/>
    <w:p w14:paraId="5A7ED8EE" w14:textId="1E4C5A14" w:rsidR="00475949" w:rsidRDefault="001A1D3E" w:rsidP="000C61CA">
      <w:r>
        <w:t xml:space="preserve">On the </w:t>
      </w:r>
      <w:r>
        <w:rPr>
          <w:b/>
          <w:bCs/>
        </w:rPr>
        <w:t xml:space="preserve">Waste Inputs </w:t>
      </w:r>
      <w:r>
        <w:t>tab, e</w:t>
      </w:r>
      <w:r w:rsidR="00475949">
        <w:t xml:space="preserve">nter data for </w:t>
      </w:r>
      <w:r w:rsidR="006820E3">
        <w:t>the disposal site into</w:t>
      </w:r>
      <w:r w:rsidR="00475949">
        <w:t xml:space="preserve"> </w:t>
      </w:r>
      <w:r w:rsidR="00475949" w:rsidRPr="00F068C0">
        <w:rPr>
          <w:u w:val="single"/>
        </w:rPr>
        <w:t>all</w:t>
      </w:r>
      <w:r w:rsidR="00475949">
        <w:t xml:space="preserve"> </w:t>
      </w:r>
      <w:r w:rsidR="00475949" w:rsidRPr="00A21044">
        <w:rPr>
          <w:b/>
          <w:color w:val="000000" w:themeColor="text1"/>
        </w:rPr>
        <w:t>blue</w:t>
      </w:r>
      <w:r w:rsidR="00475949">
        <w:rPr>
          <w:b/>
          <w:color w:val="00B0F0"/>
        </w:rPr>
        <w:t xml:space="preserve"> </w:t>
      </w:r>
      <w:r w:rsidR="00475949" w:rsidRPr="00D55C82">
        <w:rPr>
          <w:color w:val="000000" w:themeColor="text1"/>
        </w:rPr>
        <w:t>(</w:t>
      </w:r>
      <w:r w:rsidR="00475949" w:rsidRPr="00A21044">
        <w:rPr>
          <w:rFonts w:cs="Arial"/>
          <w:color w:val="00B0F0"/>
          <w:shd w:val="clear" w:color="auto" w:fill="00B0F0"/>
        </w:rPr>
        <w:t>█</w:t>
      </w:r>
      <w:r w:rsidR="00475949" w:rsidRPr="00D55C82">
        <w:rPr>
          <w:color w:val="000000" w:themeColor="text1"/>
        </w:rPr>
        <w:t>)</w:t>
      </w:r>
      <w:r w:rsidR="00475949" w:rsidRPr="002C0519">
        <w:rPr>
          <w:color w:val="00B0F0"/>
        </w:rPr>
        <w:t xml:space="preserve"> </w:t>
      </w:r>
      <w:r w:rsidR="00475949">
        <w:t>cells</w:t>
      </w:r>
      <w:r w:rsidR="006820E3">
        <w:t xml:space="preserve"> in the User Inputs column. Entering data into the </w:t>
      </w:r>
      <w:r w:rsidR="006820E3">
        <w:rPr>
          <w:b/>
          <w:bCs/>
        </w:rPr>
        <w:t>blue</w:t>
      </w:r>
      <w:r w:rsidR="000C61CA">
        <w:rPr>
          <w:b/>
          <w:color w:val="00B0F0"/>
        </w:rPr>
        <w:t xml:space="preserve"> </w:t>
      </w:r>
      <w:r w:rsidR="000C61CA" w:rsidRPr="00D55C82">
        <w:rPr>
          <w:color w:val="000000" w:themeColor="text1"/>
        </w:rPr>
        <w:t>(</w:t>
      </w:r>
      <w:r w:rsidR="000C61CA" w:rsidRPr="00A21044">
        <w:rPr>
          <w:rFonts w:cs="Arial"/>
          <w:color w:val="00B0F0"/>
          <w:shd w:val="clear" w:color="auto" w:fill="00B0F0"/>
        </w:rPr>
        <w:t>█</w:t>
      </w:r>
      <w:r w:rsidR="000C61CA" w:rsidRPr="00D55C82">
        <w:rPr>
          <w:color w:val="000000" w:themeColor="text1"/>
        </w:rPr>
        <w:t>)</w:t>
      </w:r>
      <w:r w:rsidR="000C61CA" w:rsidRPr="002C0519">
        <w:rPr>
          <w:color w:val="00B0F0"/>
        </w:rPr>
        <w:t xml:space="preserve"> </w:t>
      </w:r>
      <w:r w:rsidR="000C61CA">
        <w:t xml:space="preserve">cells in the </w:t>
      </w:r>
      <w:r w:rsidR="006820E3">
        <w:t>Notes and Sources column is optional.</w:t>
      </w:r>
      <w:r w:rsidR="00475949">
        <w:t xml:space="preserve"> </w:t>
      </w:r>
    </w:p>
    <w:p w14:paraId="66040984" w14:textId="43EDF5A1" w:rsidR="00BF3AE9" w:rsidRDefault="00BF3AE9" w:rsidP="000C61CA"/>
    <w:p w14:paraId="1AF4F1D0" w14:textId="6443B99B" w:rsidR="00BF3AE9" w:rsidRDefault="00797FCF" w:rsidP="00BF3AE9">
      <w:r>
        <w:t xml:space="preserve">The </w:t>
      </w:r>
      <w:r>
        <w:rPr>
          <w:b/>
          <w:bCs/>
        </w:rPr>
        <w:t xml:space="preserve">Results </w:t>
      </w:r>
      <w:r>
        <w:t xml:space="preserve">tab provides an estimated landfill gas recovery rate for the site parameters. </w:t>
      </w:r>
      <w:r w:rsidR="00BF3AE9">
        <w:t>In addition to assessing the landfill gas potential from your current disposal site, LFG</w:t>
      </w:r>
      <w:r w:rsidR="00F024E6">
        <w:t xml:space="preserve"> Screening Tool </w:t>
      </w:r>
      <w:r w:rsidR="00BF3AE9">
        <w:t xml:space="preserve">allows you to explore alternative </w:t>
      </w:r>
      <w:r w:rsidR="00BF3AE9" w:rsidRPr="00BF3AE9">
        <w:t>scenarios based on your energy needs</w:t>
      </w:r>
      <w:r w:rsidR="00BF3AE9">
        <w:t xml:space="preserve">. </w:t>
      </w:r>
    </w:p>
    <w:p w14:paraId="2EEF3538" w14:textId="77777777" w:rsidR="001676DD" w:rsidRDefault="001676DD" w:rsidP="00EF6519"/>
    <w:p w14:paraId="1BBE2355" w14:textId="4F7305F8" w:rsidR="005B594C" w:rsidRDefault="00627161" w:rsidP="002D2E19">
      <w:r>
        <w:t>Specific instructions for entering data into each tab can be found in the sections below.</w:t>
      </w:r>
    </w:p>
    <w:p w14:paraId="53D8BDBB" w14:textId="3627D35F" w:rsidR="0013540E" w:rsidRPr="00BF4088" w:rsidRDefault="00F242B2" w:rsidP="00A21044">
      <w:pPr>
        <w:pStyle w:val="Heading1"/>
      </w:pPr>
      <w:bookmarkStart w:id="93" w:name="_Toc87301024"/>
      <w:r w:rsidRPr="00BF4088">
        <w:t xml:space="preserve">Using </w:t>
      </w:r>
      <w:r w:rsidR="00A82507">
        <w:t>L</w:t>
      </w:r>
      <w:r w:rsidR="00D752C1">
        <w:t>F</w:t>
      </w:r>
      <w:r w:rsidR="00A82507">
        <w:t>G</w:t>
      </w:r>
      <w:r w:rsidR="00D752C1">
        <w:t>-</w:t>
      </w:r>
      <w:r w:rsidR="00F852D2">
        <w:t>Screening Tool</w:t>
      </w:r>
      <w:r w:rsidRPr="00BF4088">
        <w:t xml:space="preserve"> Tab-by-Tab Guide</w:t>
      </w:r>
      <w:bookmarkEnd w:id="93"/>
    </w:p>
    <w:p w14:paraId="7FEFB224" w14:textId="2242A16E" w:rsidR="002C0A61" w:rsidRPr="00BF4088" w:rsidRDefault="001C5360">
      <w:pPr>
        <w:pStyle w:val="Heading2"/>
      </w:pPr>
      <w:bookmarkStart w:id="94" w:name="_Toc87301025"/>
      <w:r>
        <w:t>Basic Information</w:t>
      </w:r>
      <w:bookmarkEnd w:id="94"/>
    </w:p>
    <w:p w14:paraId="042FE0C7" w14:textId="10A6C8BB" w:rsidR="006E30E4" w:rsidRDefault="003B5FB9" w:rsidP="00280F71">
      <w:pPr>
        <w:pStyle w:val="Heading3"/>
      </w:pPr>
      <w:bookmarkStart w:id="95" w:name="_Toc87301026"/>
      <w:r w:rsidRPr="00280F71">
        <w:t>Cover</w:t>
      </w:r>
      <w:bookmarkEnd w:id="95"/>
    </w:p>
    <w:p w14:paraId="696F5B43" w14:textId="67732DD0" w:rsidR="006E30E4" w:rsidRPr="00633E67" w:rsidRDefault="006E30E4" w:rsidP="00A21044">
      <w:r>
        <w:t>The Cover tab includes attribution and contact information.</w:t>
      </w:r>
      <w:r w:rsidR="00001AB0">
        <w:t xml:space="preserve"> </w:t>
      </w:r>
    </w:p>
    <w:p w14:paraId="6C83B3D6" w14:textId="232A7FCD" w:rsidR="006E30E4" w:rsidRDefault="00797FCF" w:rsidP="00280F71">
      <w:pPr>
        <w:pStyle w:val="Heading3"/>
      </w:pPr>
      <w:bookmarkStart w:id="96" w:name="_Toc87301027"/>
      <w:r>
        <w:t>Introduction</w:t>
      </w:r>
      <w:bookmarkEnd w:id="96"/>
    </w:p>
    <w:p w14:paraId="5CA40C29" w14:textId="645C8222" w:rsidR="006E30E4" w:rsidRDefault="004B4D03" w:rsidP="00BB2D26">
      <w:r>
        <w:t xml:space="preserve">The </w:t>
      </w:r>
      <w:r w:rsidR="00797FCF">
        <w:t xml:space="preserve">Introduction </w:t>
      </w:r>
      <w:r>
        <w:t>tab contains a few paragraphs briefly describing the LFG</w:t>
      </w:r>
      <w:r w:rsidR="00F024E6">
        <w:t xml:space="preserve"> Screening Tool’</w:t>
      </w:r>
      <w:r>
        <w:t>s usefulness to cities in assessing potential feasibility of a</w:t>
      </w:r>
      <w:r w:rsidR="00A91A1B">
        <w:t>n</w:t>
      </w:r>
      <w:r>
        <w:t xml:space="preserve"> </w:t>
      </w:r>
      <w:r w:rsidR="00F45280" w:rsidRPr="00F45280">
        <w:t xml:space="preserve">LFGE project. </w:t>
      </w:r>
      <w:r w:rsidR="00797FCF">
        <w:t xml:space="preserve">This tab provides key </w:t>
      </w:r>
      <w:r w:rsidR="00797FCF">
        <w:lastRenderedPageBreak/>
        <w:t xml:space="preserve">assumptions used in the tool. See the </w:t>
      </w:r>
      <w:r w:rsidR="00797FCF">
        <w:fldChar w:fldCharType="begin"/>
      </w:r>
      <w:r w:rsidR="00797FCF">
        <w:instrText xml:space="preserve"> REF _Ref80009492 \h </w:instrText>
      </w:r>
      <w:r w:rsidR="00797FCF">
        <w:fldChar w:fldCharType="separate"/>
      </w:r>
      <w:r w:rsidR="00797FCF">
        <w:t>Methodology, Assumptions, &amp; Limitations</w:t>
      </w:r>
      <w:r w:rsidR="00797FCF">
        <w:fldChar w:fldCharType="end"/>
      </w:r>
      <w:r w:rsidR="00797FCF">
        <w:t xml:space="preserve"> Section of this User Manual for more information.</w:t>
      </w:r>
    </w:p>
    <w:p w14:paraId="7EBC160C" w14:textId="20DA953C" w:rsidR="006E30E4" w:rsidRDefault="003B5FB9" w:rsidP="00280F71">
      <w:pPr>
        <w:pStyle w:val="Heading3"/>
      </w:pPr>
      <w:bookmarkStart w:id="97" w:name="_Toc87301028"/>
      <w:r w:rsidRPr="00280F71">
        <w:t>In</w:t>
      </w:r>
      <w:r w:rsidR="001C5360">
        <w:t>structions</w:t>
      </w:r>
      <w:bookmarkEnd w:id="97"/>
    </w:p>
    <w:p w14:paraId="60EE66AA" w14:textId="3176E4B7" w:rsidR="00BB1556" w:rsidRDefault="006E30E4" w:rsidP="004B4D03">
      <w:r>
        <w:t>The I</w:t>
      </w:r>
      <w:r w:rsidR="009638A8">
        <w:t>nstructions</w:t>
      </w:r>
      <w:r>
        <w:t xml:space="preserve"> tab </w:t>
      </w:r>
      <w:r w:rsidR="00F024E6">
        <w:t xml:space="preserve">includes high level instructions for </w:t>
      </w:r>
      <w:r w:rsidR="009638A8">
        <w:t>how to run the LFG</w:t>
      </w:r>
      <w:r w:rsidR="00F024E6">
        <w:t xml:space="preserve"> Screening Tool.</w:t>
      </w:r>
      <w:r w:rsidR="00BB1556">
        <w:t xml:space="preserve"> instructions and tips are found on the </w:t>
      </w:r>
      <w:r w:rsidR="00DF3D48">
        <w:t xml:space="preserve">Waste Inputs </w:t>
      </w:r>
      <w:r w:rsidR="00BB1556">
        <w:t>data entry tab</w:t>
      </w:r>
      <w:r w:rsidR="00DF3D48">
        <w:t>.</w:t>
      </w:r>
      <w:r w:rsidR="00BB1556">
        <w:tab/>
      </w:r>
      <w:r w:rsidR="00BB1556">
        <w:tab/>
      </w:r>
      <w:r w:rsidR="00BB1556">
        <w:tab/>
      </w:r>
      <w:r w:rsidR="00BB1556">
        <w:tab/>
      </w:r>
      <w:r w:rsidR="00BB1556">
        <w:tab/>
      </w:r>
      <w:r w:rsidR="00BB1556">
        <w:tab/>
      </w:r>
    </w:p>
    <w:p w14:paraId="088EC2A3" w14:textId="7C4922CE" w:rsidR="002C0A61" w:rsidRDefault="001C5360" w:rsidP="00A21044">
      <w:pPr>
        <w:pStyle w:val="Heading2"/>
      </w:pPr>
      <w:bookmarkStart w:id="98" w:name="_Toc87301029"/>
      <w:r>
        <w:t xml:space="preserve">Waste Inputs &amp; </w:t>
      </w:r>
      <w:r w:rsidR="00797FCF">
        <w:t xml:space="preserve">Landfill Category </w:t>
      </w:r>
      <w:r>
        <w:t>Assumptions</w:t>
      </w:r>
      <w:bookmarkEnd w:id="98"/>
    </w:p>
    <w:p w14:paraId="0A7924A3" w14:textId="1108ED9C" w:rsidR="002C0A61" w:rsidRDefault="001C5360" w:rsidP="00A21044">
      <w:pPr>
        <w:pStyle w:val="Heading3"/>
      </w:pPr>
      <w:bookmarkStart w:id="99" w:name="_Toc87301030"/>
      <w:r>
        <w:t>Waste Inputs</w:t>
      </w:r>
      <w:bookmarkEnd w:id="99"/>
    </w:p>
    <w:p w14:paraId="12E4F016" w14:textId="51EBF13B" w:rsidR="00EB166C" w:rsidRDefault="0048630A" w:rsidP="001C5360">
      <w:r>
        <w:t>This tab consists</w:t>
      </w:r>
      <w:r w:rsidR="00EB166C">
        <w:t xml:space="preserve"> of the</w:t>
      </w:r>
      <w:r w:rsidR="00A91A1B">
        <w:t xml:space="preserve"> following</w:t>
      </w:r>
      <w:r w:rsidR="00EB166C">
        <w:t xml:space="preserve">: </w:t>
      </w:r>
    </w:p>
    <w:p w14:paraId="6B285C05" w14:textId="77777777" w:rsidR="00EB166C" w:rsidRDefault="00EB166C" w:rsidP="00EB166C">
      <w:pPr>
        <w:pStyle w:val="ListParagraph"/>
        <w:numPr>
          <w:ilvl w:val="0"/>
          <w:numId w:val="20"/>
        </w:numPr>
      </w:pPr>
      <w:r>
        <w:t>W</w:t>
      </w:r>
      <w:r w:rsidR="0048630A">
        <w:t>aste Data table</w:t>
      </w:r>
    </w:p>
    <w:p w14:paraId="00D2E3E0" w14:textId="127632AC" w:rsidR="00EB166C" w:rsidRDefault="0048630A" w:rsidP="007C6C16">
      <w:pPr>
        <w:pStyle w:val="ListParagraph"/>
        <w:numPr>
          <w:ilvl w:val="0"/>
          <w:numId w:val="20"/>
        </w:numPr>
      </w:pPr>
      <w:r>
        <w:t>Landfill Category tabl</w:t>
      </w:r>
      <w:r w:rsidR="00EB166C">
        <w:t>e</w:t>
      </w:r>
    </w:p>
    <w:p w14:paraId="38B35D76" w14:textId="7F6BF596" w:rsidR="00EB166C" w:rsidRDefault="0048630A" w:rsidP="00EB166C">
      <w:pPr>
        <w:pStyle w:val="ListParagraph"/>
        <w:numPr>
          <w:ilvl w:val="0"/>
          <w:numId w:val="20"/>
        </w:numPr>
      </w:pPr>
      <w:r>
        <w:t>Clear Inputs</w:t>
      </w:r>
      <w:r w:rsidR="00EB166C">
        <w:t xml:space="preserve"> button</w:t>
      </w:r>
    </w:p>
    <w:p w14:paraId="7E1CD261" w14:textId="3EEFB97F" w:rsidR="008B287D" w:rsidRDefault="00EB166C" w:rsidP="008B287D">
      <w:pPr>
        <w:pStyle w:val="ListParagraph"/>
        <w:numPr>
          <w:ilvl w:val="0"/>
          <w:numId w:val="20"/>
        </w:numPr>
      </w:pPr>
      <w:r>
        <w:t>Na</w:t>
      </w:r>
      <w:r w:rsidR="0048630A">
        <w:t>vigation bar</w:t>
      </w:r>
      <w:r w:rsidR="008B287D">
        <w:t>,</w:t>
      </w:r>
      <w:r w:rsidR="0048630A">
        <w:t xml:space="preserve"> on the right side of the tab</w:t>
      </w:r>
    </w:p>
    <w:p w14:paraId="0DAC066C" w14:textId="298AEE6B" w:rsidR="007C6C16" w:rsidRDefault="007C6C16" w:rsidP="007C6C16"/>
    <w:p w14:paraId="51E93E2F" w14:textId="11F44ED2" w:rsidR="007C6C16" w:rsidRDefault="007C6C16" w:rsidP="007C6C16">
      <w:r>
        <w:t xml:space="preserve">After entering the five required data points into the </w:t>
      </w:r>
      <w:r>
        <w:rPr>
          <w:b/>
          <w:bCs/>
        </w:rPr>
        <w:t>blue</w:t>
      </w:r>
      <w:r>
        <w:rPr>
          <w:b/>
          <w:color w:val="00B0F0"/>
        </w:rPr>
        <w:t xml:space="preserve"> </w:t>
      </w:r>
      <w:r w:rsidRPr="00D55C82">
        <w:rPr>
          <w:color w:val="000000" w:themeColor="text1"/>
        </w:rPr>
        <w:t>(</w:t>
      </w:r>
      <w:r w:rsidRPr="00A21044">
        <w:rPr>
          <w:rFonts w:cs="Arial"/>
          <w:color w:val="00B0F0"/>
          <w:shd w:val="clear" w:color="auto" w:fill="00B0F0"/>
        </w:rPr>
        <w:t>█</w:t>
      </w:r>
      <w:r w:rsidRPr="00D55C82">
        <w:rPr>
          <w:color w:val="000000" w:themeColor="text1"/>
        </w:rPr>
        <w:t>)</w:t>
      </w:r>
      <w:r w:rsidRPr="002C0519">
        <w:rPr>
          <w:color w:val="00B0F0"/>
        </w:rPr>
        <w:t xml:space="preserve"> </w:t>
      </w:r>
      <w:r>
        <w:t xml:space="preserve">cells of the Waste Data table, navigate to the </w:t>
      </w:r>
      <w:r>
        <w:rPr>
          <w:b/>
          <w:bCs/>
        </w:rPr>
        <w:t>Results</w:t>
      </w:r>
      <w:r>
        <w:t xml:space="preserve"> tab to see the output.</w:t>
      </w:r>
    </w:p>
    <w:p w14:paraId="25F6D64C" w14:textId="5196F6E3" w:rsidR="0048630A" w:rsidRDefault="008B287D" w:rsidP="008B287D">
      <w:pPr>
        <w:pStyle w:val="Heading4"/>
      </w:pPr>
      <w:r>
        <w:t>Waste Data table</w:t>
      </w:r>
    </w:p>
    <w:p w14:paraId="25873EAB" w14:textId="35197D68" w:rsidR="000D778A" w:rsidRDefault="0048630A" w:rsidP="001C5360">
      <w:r>
        <w:t xml:space="preserve">In the Waste Data table, </w:t>
      </w:r>
      <w:r w:rsidR="004B4D03">
        <w:t>enter</w:t>
      </w:r>
      <w:r>
        <w:t xml:space="preserve"> the</w:t>
      </w:r>
      <w:r w:rsidR="00992B71">
        <w:t xml:space="preserve"> five data points</w:t>
      </w:r>
      <w:r w:rsidR="004B4D03">
        <w:t xml:space="preserve"> about your disposal site</w:t>
      </w:r>
      <w:r w:rsidR="008B287D">
        <w:t>,</w:t>
      </w:r>
      <w:r w:rsidR="00992B71">
        <w:t xml:space="preserve"> </w:t>
      </w:r>
      <w:r w:rsidR="008B287D">
        <w:t xml:space="preserve">listed below, </w:t>
      </w:r>
      <w:r>
        <w:t xml:space="preserve">required to </w:t>
      </w:r>
      <w:r w:rsidR="00992B71">
        <w:t>run the screening analysis</w:t>
      </w:r>
      <w:r w:rsidR="00F0710B">
        <w:t xml:space="preserve">. </w:t>
      </w:r>
      <w:r w:rsidR="00FB4B85">
        <w:t xml:space="preserve">The user should enter these data points in the </w:t>
      </w:r>
      <w:r w:rsidR="00797FCF">
        <w:rPr>
          <w:b/>
          <w:bCs/>
        </w:rPr>
        <w:t>blue</w:t>
      </w:r>
      <w:r w:rsidR="00797FCF">
        <w:rPr>
          <w:b/>
          <w:color w:val="00B0F0"/>
        </w:rPr>
        <w:t xml:space="preserve"> </w:t>
      </w:r>
      <w:r w:rsidR="00797FCF" w:rsidRPr="00D55C82">
        <w:rPr>
          <w:color w:val="000000" w:themeColor="text1"/>
        </w:rPr>
        <w:t>(</w:t>
      </w:r>
      <w:proofErr w:type="gramStart"/>
      <w:r w:rsidR="00797FCF" w:rsidRPr="00A21044">
        <w:rPr>
          <w:rFonts w:cs="Arial"/>
          <w:color w:val="00B0F0"/>
          <w:shd w:val="clear" w:color="auto" w:fill="00B0F0"/>
        </w:rPr>
        <w:t>█</w:t>
      </w:r>
      <w:r w:rsidR="00797FCF" w:rsidRPr="00D55C82">
        <w:rPr>
          <w:color w:val="000000" w:themeColor="text1"/>
        </w:rPr>
        <w:t>)</w:t>
      </w:r>
      <w:r w:rsidR="00797FCF" w:rsidRPr="002C0519">
        <w:rPr>
          <w:color w:val="00B0F0"/>
        </w:rPr>
        <w:t xml:space="preserve"> </w:t>
      </w:r>
      <w:r w:rsidR="00FB4B85">
        <w:t xml:space="preserve"> cells</w:t>
      </w:r>
      <w:proofErr w:type="gramEnd"/>
      <w:r w:rsidR="00FB4B85">
        <w:t xml:space="preserve">. </w:t>
      </w:r>
      <w:r w:rsidR="004B4D03">
        <w:t xml:space="preserve">Note that </w:t>
      </w:r>
      <w:r w:rsidR="00797FCF">
        <w:t>the tool</w:t>
      </w:r>
      <w:r w:rsidR="004B4D03">
        <w:t xml:space="preserve"> is set up to run an analysis on a single disposal site. </w:t>
      </w:r>
      <w:r w:rsidR="00797FCF">
        <w:t>To analyze multiple sites, save separate versions of the tool and enter single site data into each separate version of the tool.</w:t>
      </w:r>
    </w:p>
    <w:p w14:paraId="67E6499F" w14:textId="08A33A19" w:rsidR="00C82C1D" w:rsidRDefault="00C82C1D" w:rsidP="001C5360"/>
    <w:p w14:paraId="70BA56DA" w14:textId="407651DA" w:rsidR="00C82C1D" w:rsidRDefault="00C82C1D" w:rsidP="00C82C1D">
      <w:r>
        <w:t>The table also provides a "Notes &amp; Sources" column, to write</w:t>
      </w:r>
      <w:r w:rsidR="00A91A1B">
        <w:t xml:space="preserve"> </w:t>
      </w:r>
      <w:r>
        <w:t xml:space="preserve">in information about the source of their data, and any assumptions used. However, adding documentation is not required to generate results. </w:t>
      </w:r>
    </w:p>
    <w:p w14:paraId="78F882AE" w14:textId="77777777" w:rsidR="00C82C1D" w:rsidRDefault="00C82C1D" w:rsidP="001C5360"/>
    <w:p w14:paraId="0672D042" w14:textId="2AE73E07" w:rsidR="00992B71" w:rsidRDefault="00F0710B" w:rsidP="000E647E">
      <w:pPr>
        <w:pStyle w:val="ListParagraph"/>
        <w:numPr>
          <w:ilvl w:val="0"/>
          <w:numId w:val="5"/>
        </w:numPr>
      </w:pPr>
      <w:r>
        <w:t>Opening Year of Disposal Site</w:t>
      </w:r>
    </w:p>
    <w:p w14:paraId="3CCD4C57" w14:textId="162EE42D" w:rsidR="00FB4B85" w:rsidRDefault="00FB4B85" w:rsidP="00FB4B85">
      <w:pPr>
        <w:pStyle w:val="ListParagraph"/>
        <w:numPr>
          <w:ilvl w:val="1"/>
          <w:numId w:val="5"/>
        </w:numPr>
      </w:pPr>
      <w:r>
        <w:t>Write</w:t>
      </w:r>
      <w:r w:rsidR="00A91A1B">
        <w:t xml:space="preserve"> </w:t>
      </w:r>
      <w:r>
        <w:t>in numerical value</w:t>
      </w:r>
      <w:r w:rsidR="00A91A1B">
        <w:t>.</w:t>
      </w:r>
      <w:r>
        <w:t xml:space="preserve"> </w:t>
      </w:r>
    </w:p>
    <w:p w14:paraId="4BC9B90C" w14:textId="4B32EEC4" w:rsidR="00F0710B" w:rsidRDefault="00F0710B" w:rsidP="000E647E">
      <w:pPr>
        <w:pStyle w:val="ListParagraph"/>
        <w:numPr>
          <w:ilvl w:val="0"/>
          <w:numId w:val="5"/>
        </w:numPr>
      </w:pPr>
      <w:r>
        <w:t xml:space="preserve">Closing Year (Actual or Projected) </w:t>
      </w:r>
    </w:p>
    <w:p w14:paraId="7BFEA765" w14:textId="1FF44CDE" w:rsidR="00FB4B85" w:rsidRDefault="00FB4B85" w:rsidP="00FB4B85">
      <w:pPr>
        <w:pStyle w:val="ListParagraph"/>
        <w:numPr>
          <w:ilvl w:val="1"/>
          <w:numId w:val="5"/>
        </w:numPr>
      </w:pPr>
      <w:r>
        <w:t>Write</w:t>
      </w:r>
      <w:r w:rsidR="00A91A1B">
        <w:t xml:space="preserve"> </w:t>
      </w:r>
      <w:r>
        <w:t>in numerical value, either actual or projected</w:t>
      </w:r>
      <w:r w:rsidR="00A91A1B">
        <w:t>.</w:t>
      </w:r>
    </w:p>
    <w:p w14:paraId="07CC6FCE" w14:textId="6F10E6FD" w:rsidR="00F0710B" w:rsidRDefault="00F0710B" w:rsidP="000E647E">
      <w:pPr>
        <w:pStyle w:val="ListParagraph"/>
        <w:numPr>
          <w:ilvl w:val="0"/>
          <w:numId w:val="5"/>
        </w:numPr>
      </w:pPr>
      <w:r>
        <w:t>Annual Disposal Rate (Metric Tons/Year)</w:t>
      </w:r>
    </w:p>
    <w:p w14:paraId="2EBB4D0B" w14:textId="57239E72" w:rsidR="00FB4B85" w:rsidRDefault="00FB4B85" w:rsidP="004B4D03">
      <w:pPr>
        <w:pStyle w:val="ListParagraph"/>
        <w:numPr>
          <w:ilvl w:val="1"/>
          <w:numId w:val="5"/>
        </w:numPr>
      </w:pPr>
      <w:r>
        <w:t xml:space="preserve">Enter numerical value </w:t>
      </w:r>
      <w:r w:rsidR="004B4D03">
        <w:t xml:space="preserve">in metric tons per year. </w:t>
      </w:r>
    </w:p>
    <w:p w14:paraId="36AB997B" w14:textId="459A50BC" w:rsidR="00F0710B" w:rsidRDefault="00F0710B" w:rsidP="000E647E">
      <w:pPr>
        <w:pStyle w:val="ListParagraph"/>
        <w:numPr>
          <w:ilvl w:val="0"/>
          <w:numId w:val="5"/>
        </w:numPr>
      </w:pPr>
      <w:r>
        <w:t>Climate</w:t>
      </w:r>
    </w:p>
    <w:p w14:paraId="796010A3" w14:textId="3121DA3C" w:rsidR="00FB4B85" w:rsidRDefault="00FB4B85" w:rsidP="00FB4B85">
      <w:pPr>
        <w:pStyle w:val="ListParagraph"/>
        <w:numPr>
          <w:ilvl w:val="1"/>
          <w:numId w:val="5"/>
        </w:numPr>
      </w:pPr>
      <w:r>
        <w:t xml:space="preserve">Select from dropdown list of </w:t>
      </w:r>
      <w:r w:rsidR="00DA4C27">
        <w:t xml:space="preserve">Very Wet, Moderately Wet, </w:t>
      </w:r>
      <w:r>
        <w:t>Wet</w:t>
      </w:r>
      <w:r w:rsidR="00DA4C27">
        <w:t>, Moderately Dry,</w:t>
      </w:r>
      <w:r>
        <w:t xml:space="preserve"> or Dry.</w:t>
      </w:r>
    </w:p>
    <w:p w14:paraId="7766B47D" w14:textId="1FEF2F73" w:rsidR="00F0710B" w:rsidRDefault="00F0710B" w:rsidP="000E647E">
      <w:pPr>
        <w:pStyle w:val="ListParagraph"/>
        <w:numPr>
          <w:ilvl w:val="0"/>
          <w:numId w:val="5"/>
        </w:numPr>
      </w:pPr>
      <w:r>
        <w:t xml:space="preserve">Landfill Category </w:t>
      </w:r>
    </w:p>
    <w:p w14:paraId="35FC0626" w14:textId="015ECA89" w:rsidR="00C82C1D" w:rsidRDefault="00C82C1D" w:rsidP="00C82C1D">
      <w:pPr>
        <w:pStyle w:val="ListParagraph"/>
        <w:numPr>
          <w:ilvl w:val="1"/>
          <w:numId w:val="5"/>
        </w:numPr>
      </w:pPr>
      <w:r>
        <w:t>Select from dropdown list of 0,1,</w:t>
      </w:r>
      <w:r w:rsidR="00A91A1B">
        <w:t xml:space="preserve"> </w:t>
      </w:r>
      <w:r>
        <w:t>2, or 3. Each number corresponds to a Landfill Category</w:t>
      </w:r>
      <w:r w:rsidR="004B4D03">
        <w:t>, which is further defined in the Landfill Category table section below.</w:t>
      </w:r>
    </w:p>
    <w:p w14:paraId="43B40AD5" w14:textId="4EF3D048" w:rsidR="00C82C1D" w:rsidRDefault="00C82C1D" w:rsidP="004B4D03">
      <w:pPr>
        <w:pStyle w:val="ListParagraph"/>
        <w:numPr>
          <w:ilvl w:val="2"/>
          <w:numId w:val="5"/>
        </w:numPr>
      </w:pPr>
      <w:r>
        <w:t xml:space="preserve">Select 0 for Dump Site. </w:t>
      </w:r>
    </w:p>
    <w:p w14:paraId="7A8A33B1" w14:textId="7E92A304" w:rsidR="00C82C1D" w:rsidRDefault="00C82C1D" w:rsidP="004B4D03">
      <w:pPr>
        <w:pStyle w:val="ListParagraph"/>
        <w:numPr>
          <w:ilvl w:val="2"/>
          <w:numId w:val="5"/>
        </w:numPr>
      </w:pPr>
      <w:r>
        <w:t xml:space="preserve">Select 1 for Open Dump. </w:t>
      </w:r>
    </w:p>
    <w:p w14:paraId="5A84CB09" w14:textId="2EB2A30C" w:rsidR="00C82C1D" w:rsidRDefault="00C82C1D" w:rsidP="004B4D03">
      <w:pPr>
        <w:pStyle w:val="ListParagraph"/>
        <w:numPr>
          <w:ilvl w:val="2"/>
          <w:numId w:val="5"/>
        </w:numPr>
      </w:pPr>
      <w:r>
        <w:lastRenderedPageBreak/>
        <w:t xml:space="preserve">Select 2 for Controlled Dump/Landfill. </w:t>
      </w:r>
    </w:p>
    <w:p w14:paraId="21447AED" w14:textId="1EFAA085" w:rsidR="00C82C1D" w:rsidRDefault="00C82C1D" w:rsidP="004B4D03">
      <w:pPr>
        <w:pStyle w:val="ListParagraph"/>
        <w:numPr>
          <w:ilvl w:val="2"/>
          <w:numId w:val="5"/>
        </w:numPr>
      </w:pPr>
      <w:r>
        <w:t xml:space="preserve">Select 3 for Engineered or Sanitary Landfill. </w:t>
      </w:r>
    </w:p>
    <w:p w14:paraId="0FECD7E6" w14:textId="2597666B" w:rsidR="00C13A4F" w:rsidRDefault="00C13A4F" w:rsidP="00C13A4F"/>
    <w:p w14:paraId="3C40EEC3" w14:textId="05DEDD96" w:rsidR="00BB2D26" w:rsidRDefault="00BB2D26" w:rsidP="00BB2D26">
      <w:pPr>
        <w:keepNext/>
        <w:spacing w:after="200" w:line="276" w:lineRule="auto"/>
      </w:pPr>
      <w:r>
        <w:t>After entering data for all five waste inputs, navigate to the Results tab using the hyperlink “Next Steps: View Results” link at the bottom of the Waste Input table.</w:t>
      </w:r>
    </w:p>
    <w:p w14:paraId="003D8C75" w14:textId="2D8F890F" w:rsidR="00C82C1D" w:rsidRDefault="00C13A4F" w:rsidP="00797FCF">
      <w:pPr>
        <w:pStyle w:val="Heading3"/>
      </w:pPr>
      <w:bookmarkStart w:id="100" w:name="_Toc87301031"/>
      <w:r>
        <w:t xml:space="preserve">Landfill Category </w:t>
      </w:r>
      <w:r w:rsidR="00797FCF">
        <w:t>Table</w:t>
      </w:r>
      <w:bookmarkEnd w:id="100"/>
    </w:p>
    <w:p w14:paraId="29D1B566" w14:textId="71BC068A" w:rsidR="000E647E" w:rsidRDefault="00C82C1D" w:rsidP="00C82C1D">
      <w:r>
        <w:t xml:space="preserve">The Landfill Category table, replicated below in </w:t>
      </w:r>
      <w:r w:rsidR="000E647E">
        <w:t>Table 1</w:t>
      </w:r>
      <w:r>
        <w:t>, provides</w:t>
      </w:r>
      <w:r w:rsidR="000E647E">
        <w:t xml:space="preserve"> characteristics of landfill types to assist users in selecting the appropriate disposal site category. </w:t>
      </w:r>
      <w:r>
        <w:t>T</w:t>
      </w:r>
      <w:r w:rsidRPr="004D2ECF">
        <w:t>he table provides definitions of landfill categories to assist users in selecting the appropriate waste disposal site type.</w:t>
      </w:r>
      <w:r>
        <w:t xml:space="preserve"> </w:t>
      </w:r>
      <w:r w:rsidR="000E647E">
        <w:t xml:space="preserve">As noted in the </w:t>
      </w:r>
      <w:r w:rsidR="000E647E" w:rsidRPr="00936A69">
        <w:rPr>
          <w:i/>
          <w:iCs/>
        </w:rPr>
        <w:t>International Best Practices Guide for LFGE Projects</w:t>
      </w:r>
      <w:r w:rsidR="000E647E">
        <w:t xml:space="preserve">, there is a direct relationship between the type and condition of a disposal site and the amount of LFG that could be collected from the site. </w:t>
      </w:r>
    </w:p>
    <w:p w14:paraId="4C5029C9" w14:textId="77777777" w:rsidR="000E647E" w:rsidRDefault="000E647E" w:rsidP="000E647E"/>
    <w:p w14:paraId="14D2E34D" w14:textId="77777777" w:rsidR="000E647E" w:rsidRDefault="000E647E">
      <w:pPr>
        <w:spacing w:after="160"/>
      </w:pPr>
      <w:r>
        <w:br w:type="page"/>
      </w:r>
    </w:p>
    <w:p w14:paraId="25B51EEF" w14:textId="16FB14F4" w:rsidR="000E647E" w:rsidRDefault="000E647E" w:rsidP="000E647E">
      <w:r>
        <w:lastRenderedPageBreak/>
        <w:t xml:space="preserve">Table 1. </w:t>
      </w:r>
      <w:r w:rsidRPr="0034673A">
        <w:t>Comparison of Sol</w:t>
      </w:r>
      <w:r>
        <w:t>id Waste Disposal Site Types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2057"/>
        <w:gridCol w:w="2114"/>
        <w:gridCol w:w="2762"/>
        <w:gridCol w:w="2427"/>
      </w:tblGrid>
      <w:tr w:rsidR="000E647E" w:rsidRPr="000E647E" w14:paraId="30B907D4" w14:textId="77777777" w:rsidTr="002F2610">
        <w:trPr>
          <w:tblHeader/>
        </w:trPr>
        <w:tc>
          <w:tcPr>
            <w:tcW w:w="2088" w:type="dxa"/>
            <w:tcBorders>
              <w:top w:val="nil"/>
              <w:bottom w:val="nil"/>
            </w:tcBorders>
            <w:shd w:val="clear" w:color="auto" w:fill="000000" w:themeFill="text1"/>
            <w:vAlign w:val="center"/>
          </w:tcPr>
          <w:p w14:paraId="3070862D" w14:textId="77777777" w:rsidR="000E647E" w:rsidRPr="000E647E" w:rsidRDefault="000E647E" w:rsidP="002F2610">
            <w:pPr>
              <w:keepNext/>
              <w:keepLines/>
              <w:rPr>
                <w:rFonts w:asciiTheme="minorBidi" w:hAnsiTheme="minorBidi"/>
                <w:b/>
                <w:color w:val="FFFFFF" w:themeColor="background1"/>
                <w:sz w:val="18"/>
                <w:szCs w:val="18"/>
              </w:rPr>
            </w:pPr>
            <w:r w:rsidRPr="000E647E">
              <w:rPr>
                <w:rFonts w:asciiTheme="minorBidi" w:hAnsiTheme="minorBidi"/>
                <w:b/>
                <w:color w:val="FFFFFF" w:themeColor="background1"/>
                <w:sz w:val="18"/>
                <w:szCs w:val="18"/>
              </w:rPr>
              <w:t>Factor</w:t>
            </w:r>
          </w:p>
        </w:tc>
        <w:tc>
          <w:tcPr>
            <w:tcW w:w="2160" w:type="dxa"/>
            <w:tcBorders>
              <w:top w:val="nil"/>
              <w:bottom w:val="nil"/>
            </w:tcBorders>
            <w:shd w:val="clear" w:color="auto" w:fill="000000" w:themeFill="text1"/>
            <w:vAlign w:val="center"/>
          </w:tcPr>
          <w:p w14:paraId="67D82D88" w14:textId="77777777" w:rsidR="000E647E" w:rsidRPr="000E647E" w:rsidRDefault="000E647E" w:rsidP="002F2610">
            <w:pPr>
              <w:keepNext/>
              <w:keepLines/>
              <w:jc w:val="center"/>
              <w:rPr>
                <w:rFonts w:asciiTheme="minorBidi" w:hAnsiTheme="minorBidi"/>
                <w:b/>
                <w:color w:val="FFFFFF" w:themeColor="background1"/>
                <w:sz w:val="18"/>
                <w:szCs w:val="18"/>
              </w:rPr>
            </w:pPr>
            <w:r w:rsidRPr="000E647E">
              <w:rPr>
                <w:rFonts w:asciiTheme="minorBidi" w:hAnsiTheme="minorBidi"/>
                <w:b/>
                <w:color w:val="FFFFFF" w:themeColor="background1"/>
                <w:sz w:val="18"/>
                <w:szCs w:val="18"/>
              </w:rPr>
              <w:t>Open Dump</w:t>
            </w:r>
          </w:p>
        </w:tc>
        <w:tc>
          <w:tcPr>
            <w:tcW w:w="2832" w:type="dxa"/>
            <w:tcBorders>
              <w:top w:val="nil"/>
              <w:bottom w:val="nil"/>
            </w:tcBorders>
            <w:shd w:val="clear" w:color="auto" w:fill="000000" w:themeFill="text1"/>
            <w:vAlign w:val="center"/>
          </w:tcPr>
          <w:p w14:paraId="6B57BBA8" w14:textId="77777777" w:rsidR="000E647E" w:rsidRPr="000E647E" w:rsidRDefault="000E647E" w:rsidP="002F2610">
            <w:pPr>
              <w:keepNext/>
              <w:keepLines/>
              <w:jc w:val="center"/>
              <w:rPr>
                <w:rFonts w:asciiTheme="minorBidi" w:hAnsiTheme="minorBidi"/>
                <w:b/>
                <w:color w:val="FFFFFF" w:themeColor="background1"/>
                <w:sz w:val="18"/>
                <w:szCs w:val="18"/>
              </w:rPr>
            </w:pPr>
            <w:r w:rsidRPr="000E647E">
              <w:rPr>
                <w:rFonts w:asciiTheme="minorBidi" w:hAnsiTheme="minorBidi"/>
                <w:b/>
                <w:color w:val="FFFFFF" w:themeColor="background1"/>
                <w:sz w:val="18"/>
                <w:szCs w:val="18"/>
              </w:rPr>
              <w:t>Controlled Landfill/Dump</w:t>
            </w:r>
          </w:p>
        </w:tc>
        <w:tc>
          <w:tcPr>
            <w:tcW w:w="2496" w:type="dxa"/>
            <w:tcBorders>
              <w:top w:val="nil"/>
              <w:bottom w:val="nil"/>
            </w:tcBorders>
            <w:shd w:val="clear" w:color="auto" w:fill="000000" w:themeFill="text1"/>
            <w:vAlign w:val="center"/>
          </w:tcPr>
          <w:p w14:paraId="1FC70289" w14:textId="77777777" w:rsidR="000E647E" w:rsidRPr="000E647E" w:rsidRDefault="000E647E" w:rsidP="002F2610">
            <w:pPr>
              <w:keepNext/>
              <w:keepLines/>
              <w:jc w:val="center"/>
              <w:rPr>
                <w:rFonts w:asciiTheme="minorBidi" w:hAnsiTheme="minorBidi"/>
                <w:b/>
                <w:color w:val="FFFFFF" w:themeColor="background1"/>
                <w:sz w:val="18"/>
                <w:szCs w:val="18"/>
              </w:rPr>
            </w:pPr>
            <w:r w:rsidRPr="000E647E">
              <w:rPr>
                <w:rFonts w:asciiTheme="minorBidi" w:hAnsiTheme="minorBidi"/>
                <w:b/>
                <w:color w:val="FFFFFF" w:themeColor="background1"/>
                <w:sz w:val="18"/>
                <w:szCs w:val="18"/>
              </w:rPr>
              <w:t>Sanitary Landfill</w:t>
            </w:r>
          </w:p>
        </w:tc>
      </w:tr>
      <w:tr w:rsidR="000E647E" w:rsidRPr="000E647E" w14:paraId="2D543339" w14:textId="77777777" w:rsidTr="002F2610">
        <w:tc>
          <w:tcPr>
            <w:tcW w:w="9576" w:type="dxa"/>
            <w:gridSpan w:val="4"/>
            <w:tcBorders>
              <w:top w:val="nil"/>
              <w:bottom w:val="nil"/>
            </w:tcBorders>
            <w:shd w:val="clear" w:color="auto" w:fill="25C6FF"/>
            <w:vAlign w:val="center"/>
          </w:tcPr>
          <w:p w14:paraId="456E237C" w14:textId="77777777" w:rsidR="000E647E" w:rsidRPr="000E647E" w:rsidRDefault="000E647E" w:rsidP="002F2610">
            <w:pPr>
              <w:keepNext/>
              <w:keepLines/>
              <w:jc w:val="center"/>
              <w:rPr>
                <w:rFonts w:asciiTheme="minorBidi" w:hAnsiTheme="minorBidi"/>
                <w:b/>
                <w:sz w:val="18"/>
                <w:szCs w:val="18"/>
              </w:rPr>
            </w:pPr>
            <w:r w:rsidRPr="000E647E">
              <w:rPr>
                <w:rFonts w:asciiTheme="minorBidi" w:hAnsiTheme="minorBidi"/>
                <w:b/>
                <w:sz w:val="18"/>
                <w:szCs w:val="18"/>
              </w:rPr>
              <w:t>Environmental Factors</w:t>
            </w:r>
          </w:p>
        </w:tc>
      </w:tr>
      <w:tr w:rsidR="000E647E" w:rsidRPr="000E647E" w14:paraId="6D3183A4" w14:textId="77777777" w:rsidTr="002F2610">
        <w:tc>
          <w:tcPr>
            <w:tcW w:w="9576" w:type="dxa"/>
            <w:gridSpan w:val="4"/>
            <w:tcBorders>
              <w:top w:val="nil"/>
            </w:tcBorders>
            <w:shd w:val="clear" w:color="auto" w:fill="E8D548"/>
            <w:vAlign w:val="center"/>
          </w:tcPr>
          <w:p w14:paraId="123DF01F" w14:textId="77777777" w:rsidR="000E647E" w:rsidRPr="000E647E" w:rsidRDefault="000E647E" w:rsidP="002F2610">
            <w:pPr>
              <w:keepNext/>
              <w:keepLines/>
              <w:jc w:val="center"/>
              <w:rPr>
                <w:rFonts w:asciiTheme="minorBidi" w:hAnsiTheme="minorBidi"/>
                <w:b/>
                <w:sz w:val="18"/>
                <w:szCs w:val="18"/>
              </w:rPr>
            </w:pPr>
            <w:r w:rsidRPr="000E647E">
              <w:rPr>
                <w:rFonts w:asciiTheme="minorBidi" w:hAnsiTheme="minorBidi"/>
                <w:b/>
                <w:sz w:val="18"/>
                <w:szCs w:val="18"/>
              </w:rPr>
              <w:t>Atmosphere</w:t>
            </w:r>
          </w:p>
        </w:tc>
      </w:tr>
      <w:tr w:rsidR="000E647E" w:rsidRPr="000E647E" w14:paraId="0D8732C0" w14:textId="77777777" w:rsidTr="002F2610">
        <w:tc>
          <w:tcPr>
            <w:tcW w:w="2088" w:type="dxa"/>
            <w:shd w:val="clear" w:color="auto" w:fill="F2F2F2" w:themeFill="background1" w:themeFillShade="F2"/>
            <w:vAlign w:val="center"/>
          </w:tcPr>
          <w:p w14:paraId="1F941521" w14:textId="77777777" w:rsidR="000E647E" w:rsidRPr="000E647E" w:rsidRDefault="000E647E" w:rsidP="002F2610">
            <w:pPr>
              <w:keepNext/>
              <w:keepLines/>
              <w:rPr>
                <w:rFonts w:asciiTheme="minorBidi" w:hAnsiTheme="minorBidi"/>
                <w:b/>
                <w:sz w:val="18"/>
                <w:szCs w:val="18"/>
              </w:rPr>
            </w:pPr>
            <w:r w:rsidRPr="000E647E">
              <w:rPr>
                <w:rFonts w:asciiTheme="minorBidi" w:hAnsiTheme="minorBidi"/>
                <w:b/>
                <w:sz w:val="18"/>
                <w:szCs w:val="18"/>
              </w:rPr>
              <w:t>Fires</w:t>
            </w:r>
          </w:p>
        </w:tc>
        <w:tc>
          <w:tcPr>
            <w:tcW w:w="2160" w:type="dxa"/>
            <w:shd w:val="clear" w:color="auto" w:fill="F2F2F2" w:themeFill="background1" w:themeFillShade="F2"/>
            <w:vAlign w:val="center"/>
          </w:tcPr>
          <w:p w14:paraId="0EFB51DB"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Intentional burning common</w:t>
            </w:r>
          </w:p>
        </w:tc>
        <w:tc>
          <w:tcPr>
            <w:tcW w:w="2832" w:type="dxa"/>
            <w:shd w:val="clear" w:color="auto" w:fill="F2F2F2" w:themeFill="background1" w:themeFillShade="F2"/>
            <w:vAlign w:val="center"/>
          </w:tcPr>
          <w:p w14:paraId="5A80013E"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Limited, may be present</w:t>
            </w:r>
          </w:p>
        </w:tc>
        <w:tc>
          <w:tcPr>
            <w:tcW w:w="2496" w:type="dxa"/>
            <w:shd w:val="clear" w:color="auto" w:fill="F2F2F2" w:themeFill="background1" w:themeFillShade="F2"/>
            <w:vAlign w:val="center"/>
          </w:tcPr>
          <w:p w14:paraId="7BBC9AAF"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Unlikely</w:t>
            </w:r>
          </w:p>
        </w:tc>
      </w:tr>
      <w:tr w:rsidR="000E647E" w:rsidRPr="000E647E" w14:paraId="3D0DEE89" w14:textId="77777777" w:rsidTr="002F2610">
        <w:trPr>
          <w:trHeight w:val="575"/>
        </w:trPr>
        <w:tc>
          <w:tcPr>
            <w:tcW w:w="2088" w:type="dxa"/>
            <w:shd w:val="clear" w:color="auto" w:fill="F2F2F2" w:themeFill="background1" w:themeFillShade="F2"/>
            <w:vAlign w:val="center"/>
          </w:tcPr>
          <w:p w14:paraId="16B296F1" w14:textId="77777777" w:rsidR="000E647E" w:rsidRPr="000E647E" w:rsidRDefault="000E647E" w:rsidP="002F2610">
            <w:pPr>
              <w:keepNext/>
              <w:keepLines/>
              <w:rPr>
                <w:rFonts w:asciiTheme="minorBidi" w:hAnsiTheme="minorBidi"/>
                <w:b/>
                <w:sz w:val="18"/>
                <w:szCs w:val="18"/>
              </w:rPr>
            </w:pPr>
            <w:r w:rsidRPr="000E647E">
              <w:rPr>
                <w:rFonts w:asciiTheme="minorBidi" w:hAnsiTheme="minorBidi"/>
                <w:b/>
                <w:sz w:val="18"/>
                <w:szCs w:val="18"/>
              </w:rPr>
              <w:t>Release of hazardous gases</w:t>
            </w:r>
          </w:p>
        </w:tc>
        <w:tc>
          <w:tcPr>
            <w:tcW w:w="2160" w:type="dxa"/>
            <w:shd w:val="clear" w:color="auto" w:fill="F2F2F2" w:themeFill="background1" w:themeFillShade="F2"/>
            <w:vAlign w:val="center"/>
          </w:tcPr>
          <w:p w14:paraId="5C554EF3"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 if no collection exists</w:t>
            </w:r>
          </w:p>
        </w:tc>
        <w:tc>
          <w:tcPr>
            <w:tcW w:w="2832" w:type="dxa"/>
            <w:shd w:val="clear" w:color="auto" w:fill="F2F2F2" w:themeFill="background1" w:themeFillShade="F2"/>
            <w:vAlign w:val="center"/>
          </w:tcPr>
          <w:p w14:paraId="4FC2B158"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 if no collection exists</w:t>
            </w:r>
          </w:p>
        </w:tc>
        <w:tc>
          <w:tcPr>
            <w:tcW w:w="2496" w:type="dxa"/>
            <w:shd w:val="clear" w:color="auto" w:fill="F2F2F2" w:themeFill="background1" w:themeFillShade="F2"/>
            <w:vAlign w:val="center"/>
          </w:tcPr>
          <w:p w14:paraId="7B1A5A7A"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 if no collection exists</w:t>
            </w:r>
          </w:p>
        </w:tc>
      </w:tr>
      <w:tr w:rsidR="000E647E" w:rsidRPr="000E647E" w14:paraId="48C98986" w14:textId="77777777" w:rsidTr="002F2610">
        <w:tc>
          <w:tcPr>
            <w:tcW w:w="2088" w:type="dxa"/>
            <w:shd w:val="clear" w:color="auto" w:fill="F2F2F2" w:themeFill="background1" w:themeFillShade="F2"/>
            <w:vAlign w:val="center"/>
          </w:tcPr>
          <w:p w14:paraId="5A84CD1E" w14:textId="77777777" w:rsidR="000E647E" w:rsidRPr="000E647E" w:rsidRDefault="000E647E" w:rsidP="002F2610">
            <w:pPr>
              <w:keepNext/>
              <w:keepLines/>
              <w:rPr>
                <w:rFonts w:asciiTheme="minorBidi" w:hAnsiTheme="minorBidi"/>
                <w:b/>
                <w:sz w:val="18"/>
                <w:szCs w:val="18"/>
              </w:rPr>
            </w:pPr>
            <w:r w:rsidRPr="000E647E">
              <w:rPr>
                <w:rFonts w:asciiTheme="minorBidi" w:hAnsiTheme="minorBidi"/>
                <w:b/>
                <w:sz w:val="18"/>
                <w:szCs w:val="18"/>
              </w:rPr>
              <w:t>LFG collection and control</w:t>
            </w:r>
          </w:p>
        </w:tc>
        <w:tc>
          <w:tcPr>
            <w:tcW w:w="2160" w:type="dxa"/>
            <w:shd w:val="clear" w:color="auto" w:fill="F2F2F2" w:themeFill="background1" w:themeFillShade="F2"/>
            <w:vAlign w:val="center"/>
          </w:tcPr>
          <w:p w14:paraId="33BDDF73"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Possible, poor collection</w:t>
            </w:r>
          </w:p>
          <w:p w14:paraId="163219AB"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efficiency expected</w:t>
            </w:r>
          </w:p>
        </w:tc>
        <w:tc>
          <w:tcPr>
            <w:tcW w:w="2832" w:type="dxa"/>
            <w:shd w:val="clear" w:color="auto" w:fill="F2F2F2" w:themeFill="background1" w:themeFillShade="F2"/>
            <w:vAlign w:val="center"/>
          </w:tcPr>
          <w:p w14:paraId="1B0F7543"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Likely, collection efficiency will depend on site conditions</w:t>
            </w:r>
          </w:p>
        </w:tc>
        <w:tc>
          <w:tcPr>
            <w:tcW w:w="2496" w:type="dxa"/>
            <w:shd w:val="clear" w:color="auto" w:fill="F2F2F2" w:themeFill="background1" w:themeFillShade="F2"/>
            <w:vAlign w:val="center"/>
          </w:tcPr>
          <w:p w14:paraId="3B125166"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Likely</w:t>
            </w:r>
          </w:p>
        </w:tc>
      </w:tr>
      <w:tr w:rsidR="000E647E" w:rsidRPr="000E647E" w14:paraId="6FF6B0A5" w14:textId="77777777" w:rsidTr="002F2610">
        <w:tc>
          <w:tcPr>
            <w:tcW w:w="2088" w:type="dxa"/>
            <w:tcBorders>
              <w:bottom w:val="nil"/>
            </w:tcBorders>
            <w:shd w:val="clear" w:color="auto" w:fill="F2F2F2" w:themeFill="background1" w:themeFillShade="F2"/>
            <w:vAlign w:val="center"/>
          </w:tcPr>
          <w:p w14:paraId="76ADC0DA" w14:textId="77777777" w:rsidR="000E647E" w:rsidRPr="000E647E" w:rsidRDefault="000E647E" w:rsidP="002F2610">
            <w:pPr>
              <w:keepNext/>
              <w:keepLines/>
              <w:rPr>
                <w:rFonts w:asciiTheme="minorBidi" w:hAnsiTheme="minorBidi"/>
                <w:b/>
                <w:sz w:val="18"/>
                <w:szCs w:val="18"/>
              </w:rPr>
            </w:pPr>
            <w:r w:rsidRPr="000E647E">
              <w:rPr>
                <w:rFonts w:asciiTheme="minorBidi" w:hAnsiTheme="minorBidi"/>
                <w:b/>
                <w:sz w:val="18"/>
                <w:szCs w:val="18"/>
              </w:rPr>
              <w:t>Unpleasant odors</w:t>
            </w:r>
          </w:p>
        </w:tc>
        <w:tc>
          <w:tcPr>
            <w:tcW w:w="2160" w:type="dxa"/>
            <w:tcBorders>
              <w:bottom w:val="nil"/>
            </w:tcBorders>
            <w:shd w:val="clear" w:color="auto" w:fill="F2F2F2" w:themeFill="background1" w:themeFillShade="F2"/>
            <w:vAlign w:val="center"/>
          </w:tcPr>
          <w:p w14:paraId="02CC6FF9"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bottom w:val="nil"/>
            </w:tcBorders>
            <w:shd w:val="clear" w:color="auto" w:fill="F2F2F2" w:themeFill="background1" w:themeFillShade="F2"/>
            <w:vAlign w:val="center"/>
          </w:tcPr>
          <w:p w14:paraId="77F051D6"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Possible, depending on site conditions and whether LFG is uncontrolled</w:t>
            </w:r>
          </w:p>
        </w:tc>
        <w:tc>
          <w:tcPr>
            <w:tcW w:w="2496" w:type="dxa"/>
            <w:tcBorders>
              <w:bottom w:val="nil"/>
            </w:tcBorders>
            <w:shd w:val="clear" w:color="auto" w:fill="F2F2F2" w:themeFill="background1" w:themeFillShade="F2"/>
            <w:vAlign w:val="center"/>
          </w:tcPr>
          <w:p w14:paraId="5980694B"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Minimal, if the right</w:t>
            </w:r>
          </w:p>
          <w:p w14:paraId="2E54380A"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measures are taken to cover waste and control LFG</w:t>
            </w:r>
          </w:p>
        </w:tc>
      </w:tr>
      <w:tr w:rsidR="000E647E" w:rsidRPr="000E647E" w14:paraId="68CCAD27" w14:textId="77777777" w:rsidTr="002F2610">
        <w:tc>
          <w:tcPr>
            <w:tcW w:w="9576" w:type="dxa"/>
            <w:gridSpan w:val="4"/>
            <w:tcBorders>
              <w:top w:val="nil"/>
              <w:bottom w:val="nil"/>
            </w:tcBorders>
            <w:shd w:val="clear" w:color="auto" w:fill="E8D548"/>
            <w:vAlign w:val="center"/>
          </w:tcPr>
          <w:p w14:paraId="65E3A20D" w14:textId="77777777" w:rsidR="000E647E" w:rsidRPr="000E647E" w:rsidRDefault="000E647E" w:rsidP="002F2610">
            <w:pPr>
              <w:keepNext/>
              <w:keepLines/>
              <w:rPr>
                <w:rFonts w:asciiTheme="minorBidi" w:hAnsiTheme="minorBidi"/>
                <w:sz w:val="18"/>
                <w:szCs w:val="18"/>
              </w:rPr>
            </w:pPr>
            <w:r w:rsidRPr="000E647E">
              <w:rPr>
                <w:rFonts w:asciiTheme="minorBidi" w:hAnsiTheme="minorBidi"/>
                <w:b/>
                <w:sz w:val="18"/>
                <w:szCs w:val="18"/>
              </w:rPr>
              <w:t>Ground/Soil</w:t>
            </w:r>
          </w:p>
        </w:tc>
      </w:tr>
      <w:tr w:rsidR="000E647E" w:rsidRPr="000E647E" w14:paraId="562AE828" w14:textId="77777777" w:rsidTr="002F2610">
        <w:tc>
          <w:tcPr>
            <w:tcW w:w="2088" w:type="dxa"/>
            <w:tcBorders>
              <w:top w:val="nil"/>
            </w:tcBorders>
            <w:shd w:val="clear" w:color="auto" w:fill="F2F2F2" w:themeFill="background1" w:themeFillShade="F2"/>
            <w:vAlign w:val="center"/>
          </w:tcPr>
          <w:p w14:paraId="0F1BA89B" w14:textId="395F8199" w:rsidR="000E647E" w:rsidRPr="000E647E" w:rsidRDefault="000E647E" w:rsidP="002F2610">
            <w:pPr>
              <w:keepNext/>
              <w:keepLines/>
              <w:rPr>
                <w:rFonts w:asciiTheme="minorBidi" w:hAnsiTheme="minorBidi"/>
                <w:b/>
                <w:sz w:val="18"/>
                <w:szCs w:val="18"/>
              </w:rPr>
            </w:pPr>
            <w:r w:rsidRPr="000E647E">
              <w:rPr>
                <w:rFonts w:asciiTheme="minorBidi" w:hAnsiTheme="minorBidi"/>
                <w:b/>
                <w:sz w:val="18"/>
                <w:szCs w:val="18"/>
              </w:rPr>
              <w:t xml:space="preserve">Topographical </w:t>
            </w:r>
            <w:r w:rsidR="00470CAB">
              <w:rPr>
                <w:rFonts w:asciiTheme="minorBidi" w:hAnsiTheme="minorBidi"/>
                <w:b/>
                <w:sz w:val="18"/>
                <w:szCs w:val="18"/>
              </w:rPr>
              <w:t>m</w:t>
            </w:r>
            <w:r w:rsidRPr="000E647E">
              <w:rPr>
                <w:rFonts w:asciiTheme="minorBidi" w:hAnsiTheme="minorBidi"/>
                <w:b/>
                <w:sz w:val="18"/>
                <w:szCs w:val="18"/>
              </w:rPr>
              <w:t>odification</w:t>
            </w:r>
          </w:p>
        </w:tc>
        <w:tc>
          <w:tcPr>
            <w:tcW w:w="2160" w:type="dxa"/>
            <w:tcBorders>
              <w:top w:val="nil"/>
            </w:tcBorders>
            <w:shd w:val="clear" w:color="auto" w:fill="F2F2F2" w:themeFill="background1" w:themeFillShade="F2"/>
            <w:vAlign w:val="center"/>
          </w:tcPr>
          <w:p w14:paraId="33200A51"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top w:val="nil"/>
            </w:tcBorders>
            <w:shd w:val="clear" w:color="auto" w:fill="F2F2F2" w:themeFill="background1" w:themeFillShade="F2"/>
            <w:vAlign w:val="center"/>
          </w:tcPr>
          <w:p w14:paraId="6F388E41"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496" w:type="dxa"/>
            <w:tcBorders>
              <w:top w:val="nil"/>
            </w:tcBorders>
            <w:shd w:val="clear" w:color="auto" w:fill="F2F2F2" w:themeFill="background1" w:themeFillShade="F2"/>
            <w:vAlign w:val="center"/>
          </w:tcPr>
          <w:p w14:paraId="67B642BB"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r>
      <w:tr w:rsidR="000E647E" w:rsidRPr="000E647E" w14:paraId="323B2759" w14:textId="77777777" w:rsidTr="002F2610">
        <w:tc>
          <w:tcPr>
            <w:tcW w:w="2088" w:type="dxa"/>
            <w:shd w:val="clear" w:color="auto" w:fill="F2F2F2" w:themeFill="background1" w:themeFillShade="F2"/>
            <w:vAlign w:val="center"/>
          </w:tcPr>
          <w:p w14:paraId="471939C5" w14:textId="77777777" w:rsidR="000E647E" w:rsidRPr="000E647E" w:rsidRDefault="000E647E" w:rsidP="002F2610">
            <w:pPr>
              <w:keepNext/>
              <w:keepLines/>
              <w:rPr>
                <w:rFonts w:asciiTheme="minorBidi" w:hAnsiTheme="minorBidi"/>
                <w:b/>
                <w:sz w:val="18"/>
                <w:szCs w:val="18"/>
              </w:rPr>
            </w:pPr>
            <w:r w:rsidRPr="000E647E">
              <w:rPr>
                <w:rFonts w:asciiTheme="minorBidi" w:hAnsiTheme="minorBidi"/>
                <w:b/>
                <w:sz w:val="18"/>
                <w:szCs w:val="18"/>
              </w:rPr>
              <w:t>Contamination (leachate)</w:t>
            </w:r>
          </w:p>
        </w:tc>
        <w:tc>
          <w:tcPr>
            <w:tcW w:w="2160" w:type="dxa"/>
            <w:shd w:val="clear" w:color="auto" w:fill="F2F2F2" w:themeFill="background1" w:themeFillShade="F2"/>
            <w:vAlign w:val="center"/>
          </w:tcPr>
          <w:p w14:paraId="2DCA2258"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shd w:val="clear" w:color="auto" w:fill="F2F2F2" w:themeFill="background1" w:themeFillShade="F2"/>
            <w:vAlign w:val="center"/>
          </w:tcPr>
          <w:p w14:paraId="3E945366"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Possible, depending on base or liner conditions</w:t>
            </w:r>
          </w:p>
        </w:tc>
        <w:tc>
          <w:tcPr>
            <w:tcW w:w="2496" w:type="dxa"/>
            <w:shd w:val="clear" w:color="auto" w:fill="F2F2F2" w:themeFill="background1" w:themeFillShade="F2"/>
            <w:vAlign w:val="center"/>
          </w:tcPr>
          <w:p w14:paraId="5B504A31"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r>
      <w:tr w:rsidR="000E647E" w:rsidRPr="000E647E" w14:paraId="1F00503B" w14:textId="77777777" w:rsidTr="002F2610">
        <w:tc>
          <w:tcPr>
            <w:tcW w:w="2088" w:type="dxa"/>
            <w:tcBorders>
              <w:bottom w:val="nil"/>
            </w:tcBorders>
            <w:shd w:val="clear" w:color="auto" w:fill="F2F2F2" w:themeFill="background1" w:themeFillShade="F2"/>
            <w:vAlign w:val="center"/>
          </w:tcPr>
          <w:p w14:paraId="22614A3D" w14:textId="1FFBA3D3" w:rsidR="000E647E" w:rsidRPr="000E647E" w:rsidRDefault="000E647E" w:rsidP="002F2610">
            <w:pPr>
              <w:keepNext/>
              <w:keepLines/>
              <w:rPr>
                <w:rFonts w:asciiTheme="minorBidi" w:hAnsiTheme="minorBidi"/>
                <w:b/>
                <w:sz w:val="18"/>
                <w:szCs w:val="18"/>
              </w:rPr>
            </w:pPr>
            <w:r w:rsidRPr="000E647E">
              <w:rPr>
                <w:rFonts w:asciiTheme="minorBidi" w:hAnsiTheme="minorBidi"/>
                <w:b/>
                <w:sz w:val="18"/>
                <w:szCs w:val="18"/>
              </w:rPr>
              <w:t xml:space="preserve">Gas </w:t>
            </w:r>
            <w:r w:rsidR="00470CAB">
              <w:rPr>
                <w:rFonts w:asciiTheme="minorBidi" w:hAnsiTheme="minorBidi"/>
                <w:b/>
                <w:sz w:val="18"/>
                <w:szCs w:val="18"/>
              </w:rPr>
              <w:t>m</w:t>
            </w:r>
            <w:r w:rsidRPr="000E647E">
              <w:rPr>
                <w:rFonts w:asciiTheme="minorBidi" w:hAnsiTheme="minorBidi"/>
                <w:b/>
                <w:sz w:val="18"/>
                <w:szCs w:val="18"/>
              </w:rPr>
              <w:t>igration</w:t>
            </w:r>
          </w:p>
        </w:tc>
        <w:tc>
          <w:tcPr>
            <w:tcW w:w="2160" w:type="dxa"/>
            <w:tcBorders>
              <w:bottom w:val="nil"/>
            </w:tcBorders>
            <w:shd w:val="clear" w:color="auto" w:fill="F2F2F2" w:themeFill="background1" w:themeFillShade="F2"/>
            <w:vAlign w:val="center"/>
          </w:tcPr>
          <w:p w14:paraId="0969D5E3"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bottom w:val="nil"/>
            </w:tcBorders>
            <w:shd w:val="clear" w:color="auto" w:fill="F2F2F2" w:themeFill="background1" w:themeFillShade="F2"/>
            <w:vAlign w:val="center"/>
          </w:tcPr>
          <w:p w14:paraId="3C3F2322"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Possible, depending on site conditions</w:t>
            </w:r>
          </w:p>
        </w:tc>
        <w:tc>
          <w:tcPr>
            <w:tcW w:w="2496" w:type="dxa"/>
            <w:tcBorders>
              <w:bottom w:val="nil"/>
            </w:tcBorders>
            <w:shd w:val="clear" w:color="auto" w:fill="F2F2F2" w:themeFill="background1" w:themeFillShade="F2"/>
            <w:vAlign w:val="center"/>
          </w:tcPr>
          <w:p w14:paraId="5D3395A2"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r>
      <w:tr w:rsidR="000E647E" w:rsidRPr="000E647E" w14:paraId="66F30CA2" w14:textId="77777777" w:rsidTr="002F2610">
        <w:tc>
          <w:tcPr>
            <w:tcW w:w="9576" w:type="dxa"/>
            <w:gridSpan w:val="4"/>
            <w:tcBorders>
              <w:top w:val="nil"/>
              <w:bottom w:val="nil"/>
            </w:tcBorders>
            <w:shd w:val="clear" w:color="auto" w:fill="E8D548"/>
            <w:vAlign w:val="center"/>
          </w:tcPr>
          <w:p w14:paraId="6A129BE2"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Water (Surface and Ground Water)</w:t>
            </w:r>
          </w:p>
        </w:tc>
      </w:tr>
      <w:tr w:rsidR="000E647E" w:rsidRPr="000E647E" w14:paraId="0C9C3B03" w14:textId="77777777" w:rsidTr="002F2610">
        <w:tc>
          <w:tcPr>
            <w:tcW w:w="2088" w:type="dxa"/>
            <w:tcBorders>
              <w:top w:val="nil"/>
            </w:tcBorders>
            <w:shd w:val="clear" w:color="auto" w:fill="F2F2F2" w:themeFill="background1" w:themeFillShade="F2"/>
            <w:vAlign w:val="center"/>
          </w:tcPr>
          <w:p w14:paraId="15389366"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 xml:space="preserve">Channeling runoff </w:t>
            </w:r>
          </w:p>
        </w:tc>
        <w:tc>
          <w:tcPr>
            <w:tcW w:w="2160" w:type="dxa"/>
            <w:tcBorders>
              <w:top w:val="nil"/>
            </w:tcBorders>
            <w:shd w:val="clear" w:color="auto" w:fill="F2F2F2" w:themeFill="background1" w:themeFillShade="F2"/>
            <w:vAlign w:val="center"/>
          </w:tcPr>
          <w:p w14:paraId="367B5CCA"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c>
          <w:tcPr>
            <w:tcW w:w="2832" w:type="dxa"/>
            <w:tcBorders>
              <w:top w:val="nil"/>
            </w:tcBorders>
            <w:shd w:val="clear" w:color="auto" w:fill="F2F2F2" w:themeFill="background1" w:themeFillShade="F2"/>
            <w:vAlign w:val="center"/>
          </w:tcPr>
          <w:p w14:paraId="35A375B8"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 xml:space="preserve">Possible, depending on site conditions </w:t>
            </w:r>
          </w:p>
        </w:tc>
        <w:tc>
          <w:tcPr>
            <w:tcW w:w="2496" w:type="dxa"/>
            <w:tcBorders>
              <w:top w:val="nil"/>
            </w:tcBorders>
            <w:shd w:val="clear" w:color="auto" w:fill="F2F2F2" w:themeFill="background1" w:themeFillShade="F2"/>
            <w:vAlign w:val="center"/>
          </w:tcPr>
          <w:p w14:paraId="5AE7E07E"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r>
      <w:tr w:rsidR="000E647E" w:rsidRPr="000E647E" w14:paraId="4F3E5326" w14:textId="77777777" w:rsidTr="002F2610">
        <w:tc>
          <w:tcPr>
            <w:tcW w:w="2088" w:type="dxa"/>
            <w:shd w:val="clear" w:color="auto" w:fill="F2F2F2" w:themeFill="background1" w:themeFillShade="F2"/>
            <w:vAlign w:val="center"/>
          </w:tcPr>
          <w:p w14:paraId="60909185"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Contamination</w:t>
            </w:r>
          </w:p>
        </w:tc>
        <w:tc>
          <w:tcPr>
            <w:tcW w:w="2160" w:type="dxa"/>
            <w:shd w:val="clear" w:color="auto" w:fill="F2F2F2" w:themeFill="background1" w:themeFillShade="F2"/>
            <w:vAlign w:val="center"/>
          </w:tcPr>
          <w:p w14:paraId="252B7455"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Likely underground and surface water</w:t>
            </w:r>
          </w:p>
        </w:tc>
        <w:tc>
          <w:tcPr>
            <w:tcW w:w="2832" w:type="dxa"/>
            <w:shd w:val="clear" w:color="auto" w:fill="F2F2F2" w:themeFill="background1" w:themeFillShade="F2"/>
            <w:vAlign w:val="center"/>
          </w:tcPr>
          <w:p w14:paraId="0F1AB2A1"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 xml:space="preserve">Possible if low-permeability liners are not used </w:t>
            </w:r>
          </w:p>
        </w:tc>
        <w:tc>
          <w:tcPr>
            <w:tcW w:w="2496" w:type="dxa"/>
            <w:shd w:val="clear" w:color="auto" w:fill="F2F2F2" w:themeFill="background1" w:themeFillShade="F2"/>
            <w:vAlign w:val="center"/>
          </w:tcPr>
          <w:p w14:paraId="0E43847C"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Minimal</w:t>
            </w:r>
          </w:p>
        </w:tc>
      </w:tr>
      <w:tr w:rsidR="000E647E" w:rsidRPr="000E647E" w14:paraId="002352CF" w14:textId="77777777" w:rsidTr="002F2610">
        <w:tc>
          <w:tcPr>
            <w:tcW w:w="2088" w:type="dxa"/>
            <w:tcBorders>
              <w:bottom w:val="nil"/>
            </w:tcBorders>
            <w:shd w:val="clear" w:color="auto" w:fill="F2F2F2" w:themeFill="background1" w:themeFillShade="F2"/>
            <w:vAlign w:val="center"/>
          </w:tcPr>
          <w:p w14:paraId="2508CB4C"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Monitoring system present</w:t>
            </w:r>
          </w:p>
        </w:tc>
        <w:tc>
          <w:tcPr>
            <w:tcW w:w="2160" w:type="dxa"/>
            <w:tcBorders>
              <w:bottom w:val="nil"/>
            </w:tcBorders>
            <w:shd w:val="clear" w:color="auto" w:fill="F2F2F2" w:themeFill="background1" w:themeFillShade="F2"/>
            <w:vAlign w:val="center"/>
          </w:tcPr>
          <w:p w14:paraId="5D6BEB10"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c>
          <w:tcPr>
            <w:tcW w:w="2832" w:type="dxa"/>
            <w:tcBorders>
              <w:bottom w:val="nil"/>
            </w:tcBorders>
            <w:shd w:val="clear" w:color="auto" w:fill="F2F2F2" w:themeFill="background1" w:themeFillShade="F2"/>
            <w:vAlign w:val="center"/>
          </w:tcPr>
          <w:p w14:paraId="1025B775"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No</w:t>
            </w:r>
          </w:p>
        </w:tc>
        <w:tc>
          <w:tcPr>
            <w:tcW w:w="2496" w:type="dxa"/>
            <w:tcBorders>
              <w:bottom w:val="nil"/>
            </w:tcBorders>
            <w:shd w:val="clear" w:color="auto" w:fill="F2F2F2" w:themeFill="background1" w:themeFillShade="F2"/>
            <w:vAlign w:val="center"/>
          </w:tcPr>
          <w:p w14:paraId="11FBB389"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r>
      <w:tr w:rsidR="000E647E" w:rsidRPr="000E647E" w14:paraId="54367D2D" w14:textId="77777777" w:rsidTr="002F2610">
        <w:tc>
          <w:tcPr>
            <w:tcW w:w="9576" w:type="dxa"/>
            <w:gridSpan w:val="4"/>
            <w:tcBorders>
              <w:top w:val="nil"/>
              <w:bottom w:val="nil"/>
            </w:tcBorders>
            <w:shd w:val="clear" w:color="auto" w:fill="E8D548"/>
            <w:vAlign w:val="center"/>
          </w:tcPr>
          <w:p w14:paraId="662C7FFA" w14:textId="77777777" w:rsidR="000E647E" w:rsidRPr="000E647E" w:rsidRDefault="000E647E" w:rsidP="002F2610">
            <w:pPr>
              <w:pStyle w:val="Default"/>
              <w:keepNext/>
              <w:keepLines/>
              <w:rPr>
                <w:rFonts w:asciiTheme="minorBidi" w:hAnsiTheme="minorBidi" w:cstheme="minorBidi"/>
                <w:b/>
                <w:bCs/>
                <w:sz w:val="18"/>
                <w:szCs w:val="18"/>
              </w:rPr>
            </w:pPr>
            <w:r w:rsidRPr="000E647E">
              <w:rPr>
                <w:rFonts w:asciiTheme="minorBidi" w:hAnsiTheme="minorBidi" w:cstheme="minorBidi"/>
                <w:b/>
                <w:bCs/>
                <w:sz w:val="18"/>
                <w:szCs w:val="18"/>
              </w:rPr>
              <w:t>Flora</w:t>
            </w:r>
          </w:p>
        </w:tc>
      </w:tr>
      <w:tr w:rsidR="000E647E" w:rsidRPr="000E647E" w14:paraId="39F2BC4C" w14:textId="77777777" w:rsidTr="002F2610">
        <w:tc>
          <w:tcPr>
            <w:tcW w:w="2088" w:type="dxa"/>
            <w:tcBorders>
              <w:top w:val="nil"/>
              <w:bottom w:val="nil"/>
            </w:tcBorders>
            <w:shd w:val="clear" w:color="auto" w:fill="F2F2F2" w:themeFill="background1" w:themeFillShade="F2"/>
            <w:vAlign w:val="center"/>
          </w:tcPr>
          <w:p w14:paraId="496D0A07"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Vegetative cover alteration</w:t>
            </w:r>
          </w:p>
        </w:tc>
        <w:tc>
          <w:tcPr>
            <w:tcW w:w="2160" w:type="dxa"/>
            <w:tcBorders>
              <w:top w:val="nil"/>
              <w:bottom w:val="nil"/>
            </w:tcBorders>
            <w:shd w:val="clear" w:color="auto" w:fill="F2F2F2" w:themeFill="background1" w:themeFillShade="F2"/>
            <w:vAlign w:val="center"/>
          </w:tcPr>
          <w:p w14:paraId="772690D9"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top w:val="nil"/>
              <w:bottom w:val="nil"/>
            </w:tcBorders>
            <w:shd w:val="clear" w:color="auto" w:fill="F2F2F2" w:themeFill="background1" w:themeFillShade="F2"/>
            <w:vAlign w:val="center"/>
          </w:tcPr>
          <w:p w14:paraId="1D8FBAA9"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Yes</w:t>
            </w:r>
          </w:p>
        </w:tc>
        <w:tc>
          <w:tcPr>
            <w:tcW w:w="2496" w:type="dxa"/>
            <w:tcBorders>
              <w:top w:val="nil"/>
              <w:bottom w:val="nil"/>
            </w:tcBorders>
            <w:shd w:val="clear" w:color="auto" w:fill="F2F2F2" w:themeFill="background1" w:themeFillShade="F2"/>
            <w:vAlign w:val="center"/>
          </w:tcPr>
          <w:p w14:paraId="2DF8B98A"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r>
      <w:tr w:rsidR="000E647E" w:rsidRPr="000E647E" w14:paraId="053C085E" w14:textId="77777777" w:rsidTr="002F2610">
        <w:tc>
          <w:tcPr>
            <w:tcW w:w="9576" w:type="dxa"/>
            <w:gridSpan w:val="4"/>
            <w:tcBorders>
              <w:top w:val="nil"/>
              <w:bottom w:val="nil"/>
            </w:tcBorders>
            <w:shd w:val="clear" w:color="auto" w:fill="E8D548"/>
            <w:vAlign w:val="center"/>
          </w:tcPr>
          <w:p w14:paraId="302E8F4B" w14:textId="77777777" w:rsidR="000E647E" w:rsidRPr="000E647E" w:rsidRDefault="000E647E" w:rsidP="002F2610">
            <w:pPr>
              <w:keepNext/>
              <w:keepLines/>
              <w:rPr>
                <w:rFonts w:asciiTheme="minorBidi" w:hAnsiTheme="minorBidi"/>
                <w:sz w:val="18"/>
                <w:szCs w:val="18"/>
              </w:rPr>
            </w:pPr>
            <w:r w:rsidRPr="000E647E">
              <w:rPr>
                <w:rFonts w:asciiTheme="minorBidi" w:hAnsiTheme="minorBidi"/>
                <w:b/>
                <w:sz w:val="18"/>
                <w:szCs w:val="18"/>
              </w:rPr>
              <w:t>Fauna</w:t>
            </w:r>
          </w:p>
        </w:tc>
      </w:tr>
      <w:tr w:rsidR="000E647E" w:rsidRPr="000E647E" w14:paraId="19AA444F" w14:textId="77777777" w:rsidTr="002F2610">
        <w:tc>
          <w:tcPr>
            <w:tcW w:w="2088" w:type="dxa"/>
            <w:tcBorders>
              <w:top w:val="nil"/>
            </w:tcBorders>
            <w:shd w:val="clear" w:color="auto" w:fill="F2F2F2" w:themeFill="background1" w:themeFillShade="F2"/>
            <w:vAlign w:val="center"/>
          </w:tcPr>
          <w:p w14:paraId="6B19A2A3"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Changes in diversity</w:t>
            </w:r>
          </w:p>
        </w:tc>
        <w:tc>
          <w:tcPr>
            <w:tcW w:w="2160" w:type="dxa"/>
            <w:tcBorders>
              <w:top w:val="nil"/>
            </w:tcBorders>
            <w:shd w:val="clear" w:color="auto" w:fill="F2F2F2" w:themeFill="background1" w:themeFillShade="F2"/>
            <w:vAlign w:val="center"/>
          </w:tcPr>
          <w:p w14:paraId="518132A9"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Likely</w:t>
            </w:r>
          </w:p>
        </w:tc>
        <w:tc>
          <w:tcPr>
            <w:tcW w:w="2832" w:type="dxa"/>
            <w:tcBorders>
              <w:top w:val="nil"/>
            </w:tcBorders>
            <w:shd w:val="clear" w:color="auto" w:fill="F2F2F2" w:themeFill="background1" w:themeFillShade="F2"/>
            <w:vAlign w:val="center"/>
          </w:tcPr>
          <w:p w14:paraId="64816984"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Yes</w:t>
            </w:r>
          </w:p>
        </w:tc>
        <w:tc>
          <w:tcPr>
            <w:tcW w:w="2496" w:type="dxa"/>
            <w:tcBorders>
              <w:top w:val="nil"/>
            </w:tcBorders>
            <w:shd w:val="clear" w:color="auto" w:fill="F2F2F2" w:themeFill="background1" w:themeFillShade="F2"/>
            <w:vAlign w:val="center"/>
          </w:tcPr>
          <w:p w14:paraId="53B9CAEA"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r>
      <w:tr w:rsidR="000E647E" w:rsidRPr="000E647E" w14:paraId="4768AAA4" w14:textId="77777777" w:rsidTr="002F2610">
        <w:tc>
          <w:tcPr>
            <w:tcW w:w="2088" w:type="dxa"/>
            <w:tcBorders>
              <w:bottom w:val="nil"/>
            </w:tcBorders>
            <w:shd w:val="clear" w:color="auto" w:fill="F2F2F2" w:themeFill="background1" w:themeFillShade="F2"/>
            <w:vAlign w:val="center"/>
          </w:tcPr>
          <w:p w14:paraId="340B4140" w14:textId="77777777" w:rsidR="000E647E" w:rsidRPr="000E647E" w:rsidRDefault="000E647E" w:rsidP="002F2610">
            <w:pPr>
              <w:keepNext/>
              <w:keepLines/>
              <w:rPr>
                <w:rFonts w:asciiTheme="minorBidi" w:hAnsiTheme="minorBidi"/>
                <w:b/>
                <w:sz w:val="18"/>
                <w:szCs w:val="18"/>
              </w:rPr>
            </w:pPr>
            <w:r w:rsidRPr="000E647E">
              <w:rPr>
                <w:rFonts w:asciiTheme="minorBidi" w:hAnsiTheme="minorBidi"/>
                <w:b/>
                <w:sz w:val="18"/>
                <w:szCs w:val="18"/>
              </w:rPr>
              <w:t>Vector control</w:t>
            </w:r>
          </w:p>
        </w:tc>
        <w:tc>
          <w:tcPr>
            <w:tcW w:w="2160" w:type="dxa"/>
            <w:tcBorders>
              <w:bottom w:val="nil"/>
            </w:tcBorders>
            <w:shd w:val="clear" w:color="auto" w:fill="F2F2F2" w:themeFill="background1" w:themeFillShade="F2"/>
            <w:vAlign w:val="center"/>
          </w:tcPr>
          <w:p w14:paraId="2ED2F0B8"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c>
          <w:tcPr>
            <w:tcW w:w="2832" w:type="dxa"/>
            <w:tcBorders>
              <w:bottom w:val="nil"/>
            </w:tcBorders>
            <w:shd w:val="clear" w:color="auto" w:fill="F2F2F2" w:themeFill="background1" w:themeFillShade="F2"/>
            <w:vAlign w:val="center"/>
          </w:tcPr>
          <w:p w14:paraId="6D698CB8"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 xml:space="preserve">Potentially, depending on site conditions </w:t>
            </w:r>
          </w:p>
        </w:tc>
        <w:tc>
          <w:tcPr>
            <w:tcW w:w="2496" w:type="dxa"/>
            <w:tcBorders>
              <w:bottom w:val="nil"/>
            </w:tcBorders>
            <w:shd w:val="clear" w:color="auto" w:fill="F2F2F2" w:themeFill="background1" w:themeFillShade="F2"/>
            <w:vAlign w:val="center"/>
          </w:tcPr>
          <w:p w14:paraId="054872CC"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r>
      <w:tr w:rsidR="000E647E" w:rsidRPr="000E647E" w14:paraId="316ADADD" w14:textId="77777777" w:rsidTr="002F2610">
        <w:tc>
          <w:tcPr>
            <w:tcW w:w="9576" w:type="dxa"/>
            <w:gridSpan w:val="4"/>
            <w:tcBorders>
              <w:top w:val="nil"/>
              <w:bottom w:val="nil"/>
            </w:tcBorders>
            <w:shd w:val="clear" w:color="auto" w:fill="25C6FF"/>
            <w:vAlign w:val="center"/>
          </w:tcPr>
          <w:p w14:paraId="156727B4" w14:textId="77777777" w:rsidR="000E647E" w:rsidRPr="000E647E" w:rsidRDefault="000E647E" w:rsidP="002F2610">
            <w:pPr>
              <w:keepNext/>
              <w:keepLines/>
              <w:pageBreakBefore/>
              <w:rPr>
                <w:rFonts w:asciiTheme="minorBidi" w:hAnsiTheme="minorBidi"/>
                <w:b/>
                <w:sz w:val="18"/>
                <w:szCs w:val="18"/>
              </w:rPr>
            </w:pPr>
            <w:r w:rsidRPr="000E647E">
              <w:rPr>
                <w:rFonts w:asciiTheme="minorBidi" w:hAnsiTheme="minorBidi"/>
                <w:b/>
                <w:sz w:val="18"/>
                <w:szCs w:val="18"/>
              </w:rPr>
              <w:t>Socioeconomic Factors</w:t>
            </w:r>
          </w:p>
        </w:tc>
      </w:tr>
      <w:tr w:rsidR="000E647E" w:rsidRPr="000E647E" w14:paraId="23B97BCF" w14:textId="77777777" w:rsidTr="002F2610">
        <w:tc>
          <w:tcPr>
            <w:tcW w:w="9576" w:type="dxa"/>
            <w:gridSpan w:val="4"/>
            <w:tcBorders>
              <w:top w:val="nil"/>
              <w:bottom w:val="nil"/>
            </w:tcBorders>
            <w:shd w:val="clear" w:color="auto" w:fill="E8D548"/>
            <w:vAlign w:val="center"/>
          </w:tcPr>
          <w:p w14:paraId="6B5B2C25" w14:textId="77777777" w:rsidR="000E647E" w:rsidRPr="000E647E" w:rsidRDefault="000E647E" w:rsidP="002F2610">
            <w:pPr>
              <w:keepNext/>
              <w:keepLines/>
              <w:rPr>
                <w:rFonts w:asciiTheme="minorBidi" w:hAnsiTheme="minorBidi"/>
                <w:sz w:val="18"/>
                <w:szCs w:val="18"/>
              </w:rPr>
            </w:pPr>
            <w:r w:rsidRPr="000E647E">
              <w:rPr>
                <w:rFonts w:asciiTheme="minorBidi" w:hAnsiTheme="minorBidi"/>
                <w:b/>
                <w:sz w:val="18"/>
                <w:szCs w:val="18"/>
              </w:rPr>
              <w:t>Landscape</w:t>
            </w:r>
          </w:p>
        </w:tc>
      </w:tr>
      <w:tr w:rsidR="000E647E" w:rsidRPr="000E647E" w14:paraId="1E6540EA" w14:textId="77777777" w:rsidTr="002F2610">
        <w:tc>
          <w:tcPr>
            <w:tcW w:w="2088" w:type="dxa"/>
            <w:tcBorders>
              <w:top w:val="nil"/>
              <w:bottom w:val="nil"/>
            </w:tcBorders>
            <w:shd w:val="clear" w:color="auto" w:fill="F2F2F2" w:themeFill="background1" w:themeFillShade="F2"/>
            <w:vAlign w:val="center"/>
          </w:tcPr>
          <w:p w14:paraId="1DCF6B20"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 xml:space="preserve">Alteration of Condition </w:t>
            </w:r>
          </w:p>
        </w:tc>
        <w:tc>
          <w:tcPr>
            <w:tcW w:w="2160" w:type="dxa"/>
            <w:tcBorders>
              <w:top w:val="nil"/>
              <w:bottom w:val="nil"/>
            </w:tcBorders>
            <w:shd w:val="clear" w:color="auto" w:fill="F2F2F2" w:themeFill="background1" w:themeFillShade="F2"/>
            <w:vAlign w:val="center"/>
          </w:tcPr>
          <w:p w14:paraId="394D6392"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top w:val="nil"/>
              <w:bottom w:val="nil"/>
            </w:tcBorders>
            <w:shd w:val="clear" w:color="auto" w:fill="F2F2F2" w:themeFill="background1" w:themeFillShade="F2"/>
            <w:vAlign w:val="center"/>
          </w:tcPr>
          <w:p w14:paraId="68F1B3AD"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Yes, can be mitigated with visual buffer (for example, a forest buffer)</w:t>
            </w:r>
          </w:p>
        </w:tc>
        <w:tc>
          <w:tcPr>
            <w:tcW w:w="2496" w:type="dxa"/>
            <w:tcBorders>
              <w:top w:val="nil"/>
              <w:bottom w:val="nil"/>
            </w:tcBorders>
            <w:shd w:val="clear" w:color="auto" w:fill="F2F2F2" w:themeFill="background1" w:themeFillShade="F2"/>
            <w:vAlign w:val="center"/>
          </w:tcPr>
          <w:p w14:paraId="1B86D34F"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Yes, can be mitigated with visual buffer (for example, a forest buffer)</w:t>
            </w:r>
          </w:p>
        </w:tc>
      </w:tr>
      <w:tr w:rsidR="000E647E" w:rsidRPr="000E647E" w14:paraId="6FEC3F3E" w14:textId="77777777" w:rsidTr="002F2610">
        <w:tc>
          <w:tcPr>
            <w:tcW w:w="9576" w:type="dxa"/>
            <w:gridSpan w:val="4"/>
            <w:tcBorders>
              <w:top w:val="nil"/>
              <w:bottom w:val="nil"/>
            </w:tcBorders>
            <w:shd w:val="clear" w:color="auto" w:fill="E8D548"/>
            <w:vAlign w:val="center"/>
          </w:tcPr>
          <w:p w14:paraId="2D7801DD" w14:textId="77777777" w:rsidR="000E647E" w:rsidRPr="000E647E" w:rsidRDefault="000E647E" w:rsidP="002F2610">
            <w:pPr>
              <w:keepNext/>
              <w:keepLines/>
              <w:rPr>
                <w:rFonts w:asciiTheme="minorBidi" w:hAnsiTheme="minorBidi"/>
                <w:sz w:val="18"/>
                <w:szCs w:val="18"/>
              </w:rPr>
            </w:pPr>
            <w:r w:rsidRPr="000E647E">
              <w:rPr>
                <w:rFonts w:asciiTheme="minorBidi" w:hAnsiTheme="minorBidi"/>
                <w:b/>
                <w:sz w:val="18"/>
                <w:szCs w:val="18"/>
              </w:rPr>
              <w:t>Humans</w:t>
            </w:r>
          </w:p>
        </w:tc>
      </w:tr>
      <w:tr w:rsidR="000E647E" w:rsidRPr="000E647E" w14:paraId="775E935A" w14:textId="77777777" w:rsidTr="002F2610">
        <w:tc>
          <w:tcPr>
            <w:tcW w:w="2088" w:type="dxa"/>
            <w:tcBorders>
              <w:top w:val="nil"/>
            </w:tcBorders>
            <w:shd w:val="clear" w:color="auto" w:fill="F2F2F2" w:themeFill="background1" w:themeFillShade="F2"/>
            <w:vAlign w:val="center"/>
          </w:tcPr>
          <w:p w14:paraId="5543240F"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 xml:space="preserve">Health hazards </w:t>
            </w:r>
          </w:p>
        </w:tc>
        <w:tc>
          <w:tcPr>
            <w:tcW w:w="2160" w:type="dxa"/>
            <w:tcBorders>
              <w:top w:val="nil"/>
            </w:tcBorders>
            <w:shd w:val="clear" w:color="auto" w:fill="F2F2F2" w:themeFill="background1" w:themeFillShade="F2"/>
            <w:vAlign w:val="center"/>
          </w:tcPr>
          <w:p w14:paraId="0BCB3B14"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top w:val="nil"/>
            </w:tcBorders>
            <w:shd w:val="clear" w:color="auto" w:fill="F2F2F2" w:themeFill="background1" w:themeFillShade="F2"/>
            <w:vAlign w:val="center"/>
          </w:tcPr>
          <w:p w14:paraId="0EA629C3"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Potentially, depending on site conditions</w:t>
            </w:r>
          </w:p>
        </w:tc>
        <w:tc>
          <w:tcPr>
            <w:tcW w:w="2496" w:type="dxa"/>
            <w:tcBorders>
              <w:top w:val="nil"/>
            </w:tcBorders>
            <w:shd w:val="clear" w:color="auto" w:fill="F2F2F2" w:themeFill="background1" w:themeFillShade="F2"/>
            <w:vAlign w:val="center"/>
          </w:tcPr>
          <w:p w14:paraId="179CD9DC"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Potentially, depending on site conditions</w:t>
            </w:r>
          </w:p>
        </w:tc>
      </w:tr>
      <w:tr w:rsidR="000E647E" w:rsidRPr="000E647E" w14:paraId="0546A344" w14:textId="77777777" w:rsidTr="002F2610">
        <w:tc>
          <w:tcPr>
            <w:tcW w:w="2088" w:type="dxa"/>
            <w:shd w:val="clear" w:color="auto" w:fill="F2F2F2" w:themeFill="background1" w:themeFillShade="F2"/>
            <w:vAlign w:val="center"/>
          </w:tcPr>
          <w:p w14:paraId="0247DA03"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 xml:space="preserve">Negative image </w:t>
            </w:r>
          </w:p>
        </w:tc>
        <w:tc>
          <w:tcPr>
            <w:tcW w:w="2160" w:type="dxa"/>
            <w:shd w:val="clear" w:color="auto" w:fill="F2F2F2" w:themeFill="background1" w:themeFillShade="F2"/>
            <w:vAlign w:val="center"/>
          </w:tcPr>
          <w:p w14:paraId="19835160"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shd w:val="clear" w:color="auto" w:fill="F2F2F2" w:themeFill="background1" w:themeFillShade="F2"/>
            <w:vAlign w:val="center"/>
          </w:tcPr>
          <w:p w14:paraId="5DD590C4"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Yes</w:t>
            </w:r>
          </w:p>
        </w:tc>
        <w:tc>
          <w:tcPr>
            <w:tcW w:w="2496" w:type="dxa"/>
            <w:shd w:val="clear" w:color="auto" w:fill="F2F2F2" w:themeFill="background1" w:themeFillShade="F2"/>
            <w:vAlign w:val="center"/>
          </w:tcPr>
          <w:p w14:paraId="651F8538"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Yes, improved if there is post-closure utilization of land</w:t>
            </w:r>
          </w:p>
        </w:tc>
      </w:tr>
      <w:tr w:rsidR="000E647E" w:rsidRPr="000E647E" w14:paraId="20478ABE" w14:textId="77777777" w:rsidTr="002F2610">
        <w:tc>
          <w:tcPr>
            <w:tcW w:w="2088" w:type="dxa"/>
            <w:tcBorders>
              <w:bottom w:val="nil"/>
            </w:tcBorders>
            <w:shd w:val="clear" w:color="auto" w:fill="F2F2F2" w:themeFill="background1" w:themeFillShade="F2"/>
            <w:vAlign w:val="center"/>
          </w:tcPr>
          <w:p w14:paraId="01F22D17"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Environmental education</w:t>
            </w:r>
          </w:p>
        </w:tc>
        <w:tc>
          <w:tcPr>
            <w:tcW w:w="2160" w:type="dxa"/>
            <w:tcBorders>
              <w:bottom w:val="nil"/>
            </w:tcBorders>
            <w:shd w:val="clear" w:color="auto" w:fill="F2F2F2" w:themeFill="background1" w:themeFillShade="F2"/>
            <w:vAlign w:val="center"/>
          </w:tcPr>
          <w:p w14:paraId="42B88679"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c>
          <w:tcPr>
            <w:tcW w:w="2832" w:type="dxa"/>
            <w:tcBorders>
              <w:bottom w:val="nil"/>
            </w:tcBorders>
            <w:shd w:val="clear" w:color="auto" w:fill="F2F2F2" w:themeFill="background1" w:themeFillShade="F2"/>
            <w:vAlign w:val="center"/>
          </w:tcPr>
          <w:p w14:paraId="3C0BB5DD"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Yes, in some cases</w:t>
            </w:r>
          </w:p>
        </w:tc>
        <w:tc>
          <w:tcPr>
            <w:tcW w:w="2496" w:type="dxa"/>
            <w:tcBorders>
              <w:bottom w:val="nil"/>
            </w:tcBorders>
            <w:shd w:val="clear" w:color="auto" w:fill="F2F2F2" w:themeFill="background1" w:themeFillShade="F2"/>
            <w:vAlign w:val="center"/>
          </w:tcPr>
          <w:p w14:paraId="284CAAF7"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Yes, with careful planning</w:t>
            </w:r>
          </w:p>
        </w:tc>
      </w:tr>
      <w:tr w:rsidR="000E647E" w:rsidRPr="000E647E" w14:paraId="3656A2E7" w14:textId="77777777" w:rsidTr="002F2610">
        <w:tc>
          <w:tcPr>
            <w:tcW w:w="9576" w:type="dxa"/>
            <w:gridSpan w:val="4"/>
            <w:tcBorders>
              <w:top w:val="nil"/>
              <w:bottom w:val="nil"/>
            </w:tcBorders>
            <w:shd w:val="clear" w:color="auto" w:fill="E8D548"/>
            <w:vAlign w:val="center"/>
          </w:tcPr>
          <w:p w14:paraId="73A259A9" w14:textId="77777777" w:rsidR="000E647E" w:rsidRPr="000E647E" w:rsidRDefault="000E647E" w:rsidP="002F2610">
            <w:pPr>
              <w:keepNext/>
              <w:keepLines/>
              <w:rPr>
                <w:rFonts w:asciiTheme="minorBidi" w:hAnsiTheme="minorBidi"/>
                <w:sz w:val="18"/>
                <w:szCs w:val="18"/>
              </w:rPr>
            </w:pPr>
            <w:r w:rsidRPr="000E647E">
              <w:rPr>
                <w:rFonts w:asciiTheme="minorBidi" w:hAnsiTheme="minorBidi"/>
                <w:b/>
                <w:sz w:val="18"/>
                <w:szCs w:val="18"/>
              </w:rPr>
              <w:t>Economics</w:t>
            </w:r>
          </w:p>
        </w:tc>
      </w:tr>
      <w:tr w:rsidR="000E647E" w:rsidRPr="000E647E" w14:paraId="48A96121" w14:textId="77777777" w:rsidTr="002F2610">
        <w:tc>
          <w:tcPr>
            <w:tcW w:w="2088" w:type="dxa"/>
            <w:tcBorders>
              <w:top w:val="nil"/>
            </w:tcBorders>
            <w:shd w:val="clear" w:color="auto" w:fill="F2F2F2" w:themeFill="background1" w:themeFillShade="F2"/>
            <w:vAlign w:val="center"/>
          </w:tcPr>
          <w:p w14:paraId="34B45129"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Decline of land value</w:t>
            </w:r>
          </w:p>
        </w:tc>
        <w:tc>
          <w:tcPr>
            <w:tcW w:w="2160" w:type="dxa"/>
            <w:tcBorders>
              <w:top w:val="nil"/>
            </w:tcBorders>
            <w:shd w:val="clear" w:color="auto" w:fill="F2F2F2" w:themeFill="background1" w:themeFillShade="F2"/>
            <w:vAlign w:val="center"/>
          </w:tcPr>
          <w:p w14:paraId="049A5230"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top w:val="nil"/>
            </w:tcBorders>
            <w:shd w:val="clear" w:color="auto" w:fill="F2F2F2" w:themeFill="background1" w:themeFillShade="F2"/>
            <w:vAlign w:val="center"/>
          </w:tcPr>
          <w:p w14:paraId="2F4FA912"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Yes</w:t>
            </w:r>
          </w:p>
        </w:tc>
        <w:tc>
          <w:tcPr>
            <w:tcW w:w="2496" w:type="dxa"/>
            <w:tcBorders>
              <w:top w:val="nil"/>
            </w:tcBorders>
            <w:shd w:val="clear" w:color="auto" w:fill="F2F2F2" w:themeFill="background1" w:themeFillShade="F2"/>
            <w:vAlign w:val="center"/>
          </w:tcPr>
          <w:p w14:paraId="1E15E2C5"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r>
      <w:tr w:rsidR="000E647E" w:rsidRPr="000E647E" w14:paraId="62AD0CAC" w14:textId="77777777" w:rsidTr="002F2610">
        <w:tc>
          <w:tcPr>
            <w:tcW w:w="2088" w:type="dxa"/>
            <w:shd w:val="clear" w:color="auto" w:fill="F2F2F2" w:themeFill="background1" w:themeFillShade="F2"/>
            <w:vAlign w:val="center"/>
          </w:tcPr>
          <w:p w14:paraId="2500065B"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Formal employment</w:t>
            </w:r>
          </w:p>
        </w:tc>
        <w:tc>
          <w:tcPr>
            <w:tcW w:w="2160" w:type="dxa"/>
            <w:shd w:val="clear" w:color="auto" w:fill="F2F2F2" w:themeFill="background1" w:themeFillShade="F2"/>
            <w:vAlign w:val="center"/>
          </w:tcPr>
          <w:p w14:paraId="0D00A2F5"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c>
          <w:tcPr>
            <w:tcW w:w="2832" w:type="dxa"/>
            <w:shd w:val="clear" w:color="auto" w:fill="F2F2F2" w:themeFill="background1" w:themeFillShade="F2"/>
            <w:vAlign w:val="center"/>
          </w:tcPr>
          <w:p w14:paraId="6C7858EF"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Yes</w:t>
            </w:r>
          </w:p>
        </w:tc>
        <w:tc>
          <w:tcPr>
            <w:tcW w:w="2496" w:type="dxa"/>
            <w:shd w:val="clear" w:color="auto" w:fill="F2F2F2" w:themeFill="background1" w:themeFillShade="F2"/>
            <w:vAlign w:val="center"/>
          </w:tcPr>
          <w:p w14:paraId="5FF8B10C"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r>
      <w:tr w:rsidR="000E647E" w:rsidRPr="000E647E" w14:paraId="218D6B69" w14:textId="77777777" w:rsidTr="002F2610">
        <w:tc>
          <w:tcPr>
            <w:tcW w:w="2088" w:type="dxa"/>
            <w:tcBorders>
              <w:bottom w:val="nil"/>
            </w:tcBorders>
            <w:shd w:val="clear" w:color="auto" w:fill="F2F2F2" w:themeFill="background1" w:themeFillShade="F2"/>
            <w:vAlign w:val="center"/>
          </w:tcPr>
          <w:p w14:paraId="23CC113B"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b/>
                <w:bCs/>
                <w:sz w:val="18"/>
                <w:szCs w:val="18"/>
              </w:rPr>
              <w:t>Changes in land use</w:t>
            </w:r>
          </w:p>
        </w:tc>
        <w:tc>
          <w:tcPr>
            <w:tcW w:w="2160" w:type="dxa"/>
            <w:tcBorders>
              <w:bottom w:val="nil"/>
            </w:tcBorders>
            <w:shd w:val="clear" w:color="auto" w:fill="F2F2F2" w:themeFill="background1" w:themeFillShade="F2"/>
            <w:vAlign w:val="center"/>
          </w:tcPr>
          <w:p w14:paraId="66BDC9BD"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bottom w:val="nil"/>
            </w:tcBorders>
            <w:shd w:val="clear" w:color="auto" w:fill="F2F2F2" w:themeFill="background1" w:themeFillShade="F2"/>
            <w:vAlign w:val="center"/>
          </w:tcPr>
          <w:p w14:paraId="19F1588A" w14:textId="77777777" w:rsidR="000E647E" w:rsidRPr="000E647E" w:rsidRDefault="000E647E" w:rsidP="002F2610">
            <w:pPr>
              <w:keepNext/>
              <w:keepLines/>
              <w:autoSpaceDE w:val="0"/>
              <w:autoSpaceDN w:val="0"/>
              <w:adjustRightInd w:val="0"/>
              <w:rPr>
                <w:rFonts w:asciiTheme="minorBidi" w:hAnsiTheme="minorBidi"/>
                <w:sz w:val="18"/>
                <w:szCs w:val="18"/>
              </w:rPr>
            </w:pPr>
            <w:r w:rsidRPr="000E647E">
              <w:rPr>
                <w:rFonts w:asciiTheme="minorBidi" w:hAnsiTheme="minorBidi"/>
                <w:sz w:val="18"/>
                <w:szCs w:val="18"/>
              </w:rPr>
              <w:t>Yes</w:t>
            </w:r>
          </w:p>
        </w:tc>
        <w:tc>
          <w:tcPr>
            <w:tcW w:w="2496" w:type="dxa"/>
            <w:tcBorders>
              <w:bottom w:val="nil"/>
            </w:tcBorders>
            <w:shd w:val="clear" w:color="auto" w:fill="F2F2F2" w:themeFill="background1" w:themeFillShade="F2"/>
            <w:vAlign w:val="center"/>
          </w:tcPr>
          <w:p w14:paraId="5ADE69CB"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r>
      <w:tr w:rsidR="000E647E" w:rsidRPr="000E647E" w14:paraId="467E8772" w14:textId="77777777" w:rsidTr="002F2610">
        <w:tc>
          <w:tcPr>
            <w:tcW w:w="9576" w:type="dxa"/>
            <w:gridSpan w:val="4"/>
            <w:tcBorders>
              <w:top w:val="nil"/>
              <w:bottom w:val="nil"/>
            </w:tcBorders>
            <w:shd w:val="clear" w:color="auto" w:fill="E8D548"/>
            <w:vAlign w:val="center"/>
          </w:tcPr>
          <w:p w14:paraId="495E6CBE" w14:textId="77777777" w:rsidR="000E647E" w:rsidRPr="000E647E" w:rsidRDefault="000E647E" w:rsidP="002F2610">
            <w:pPr>
              <w:keepNext/>
              <w:keepLines/>
              <w:rPr>
                <w:rFonts w:asciiTheme="minorBidi" w:hAnsiTheme="minorBidi"/>
                <w:sz w:val="18"/>
                <w:szCs w:val="18"/>
              </w:rPr>
            </w:pPr>
            <w:r w:rsidRPr="000E647E">
              <w:rPr>
                <w:rFonts w:asciiTheme="minorBidi" w:hAnsiTheme="minorBidi"/>
                <w:b/>
                <w:sz w:val="18"/>
                <w:szCs w:val="18"/>
              </w:rPr>
              <w:t>Social</w:t>
            </w:r>
          </w:p>
        </w:tc>
      </w:tr>
      <w:tr w:rsidR="000E647E" w:rsidRPr="000E647E" w14:paraId="25A777CC" w14:textId="77777777" w:rsidTr="002F2610">
        <w:tc>
          <w:tcPr>
            <w:tcW w:w="2088" w:type="dxa"/>
            <w:tcBorders>
              <w:top w:val="nil"/>
            </w:tcBorders>
            <w:shd w:val="clear" w:color="auto" w:fill="F2F2F2" w:themeFill="background1" w:themeFillShade="F2"/>
            <w:vAlign w:val="center"/>
          </w:tcPr>
          <w:p w14:paraId="7F1EF2C2" w14:textId="77777777" w:rsidR="000E647E" w:rsidRPr="000E647E" w:rsidRDefault="000E647E" w:rsidP="002F2610">
            <w:pPr>
              <w:pStyle w:val="Default"/>
              <w:keepNext/>
              <w:keepLines/>
              <w:tabs>
                <w:tab w:val="right" w:pos="2178"/>
              </w:tabs>
              <w:rPr>
                <w:rFonts w:asciiTheme="minorBidi" w:hAnsiTheme="minorBidi" w:cstheme="minorBidi"/>
                <w:sz w:val="18"/>
                <w:szCs w:val="18"/>
              </w:rPr>
            </w:pPr>
            <w:r w:rsidRPr="000E647E">
              <w:rPr>
                <w:rFonts w:asciiTheme="minorBidi" w:hAnsiTheme="minorBidi" w:cstheme="minorBidi"/>
                <w:b/>
                <w:bCs/>
                <w:sz w:val="18"/>
                <w:szCs w:val="18"/>
              </w:rPr>
              <w:t>Waste pickers</w:t>
            </w:r>
            <w:r w:rsidRPr="000E647E">
              <w:rPr>
                <w:rFonts w:asciiTheme="minorBidi" w:hAnsiTheme="minorBidi" w:cstheme="minorBidi"/>
                <w:b/>
                <w:bCs/>
                <w:sz w:val="18"/>
                <w:szCs w:val="18"/>
              </w:rPr>
              <w:tab/>
            </w:r>
          </w:p>
        </w:tc>
        <w:tc>
          <w:tcPr>
            <w:tcW w:w="2160" w:type="dxa"/>
            <w:tcBorders>
              <w:top w:val="nil"/>
            </w:tcBorders>
            <w:shd w:val="clear" w:color="auto" w:fill="F2F2F2" w:themeFill="background1" w:themeFillShade="F2"/>
            <w:vAlign w:val="center"/>
          </w:tcPr>
          <w:p w14:paraId="6153EE37"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Yes</w:t>
            </w:r>
          </w:p>
        </w:tc>
        <w:tc>
          <w:tcPr>
            <w:tcW w:w="2832" w:type="dxa"/>
            <w:tcBorders>
              <w:top w:val="nil"/>
            </w:tcBorders>
            <w:shd w:val="clear" w:color="auto" w:fill="F2F2F2" w:themeFill="background1" w:themeFillShade="F2"/>
            <w:vAlign w:val="center"/>
          </w:tcPr>
          <w:p w14:paraId="6BE6A9FD" w14:textId="77777777" w:rsidR="000E647E" w:rsidRPr="000E647E" w:rsidRDefault="000E647E" w:rsidP="002F2610">
            <w:pPr>
              <w:pStyle w:val="Default"/>
              <w:keepNext/>
              <w:keepLines/>
              <w:rPr>
                <w:rFonts w:asciiTheme="minorBidi" w:hAnsiTheme="minorBidi" w:cstheme="minorBidi"/>
                <w:sz w:val="18"/>
                <w:szCs w:val="18"/>
              </w:rPr>
            </w:pPr>
            <w:r w:rsidRPr="000E647E">
              <w:rPr>
                <w:rFonts w:asciiTheme="minorBidi" w:hAnsiTheme="minorBidi" w:cstheme="minorBidi"/>
                <w:sz w:val="18"/>
                <w:szCs w:val="18"/>
              </w:rPr>
              <w:t>Yes, in some cases</w:t>
            </w:r>
          </w:p>
        </w:tc>
        <w:tc>
          <w:tcPr>
            <w:tcW w:w="2496" w:type="dxa"/>
            <w:tcBorders>
              <w:top w:val="nil"/>
            </w:tcBorders>
            <w:shd w:val="clear" w:color="auto" w:fill="F2F2F2" w:themeFill="background1" w:themeFillShade="F2"/>
            <w:vAlign w:val="center"/>
          </w:tcPr>
          <w:p w14:paraId="0B145257" w14:textId="77777777" w:rsidR="000E647E" w:rsidRPr="000E647E" w:rsidRDefault="000E647E" w:rsidP="002F2610">
            <w:pPr>
              <w:keepNext/>
              <w:keepLines/>
              <w:rPr>
                <w:rFonts w:asciiTheme="minorBidi" w:hAnsiTheme="minorBidi"/>
                <w:sz w:val="18"/>
                <w:szCs w:val="18"/>
              </w:rPr>
            </w:pPr>
            <w:r w:rsidRPr="000E647E">
              <w:rPr>
                <w:rFonts w:asciiTheme="minorBidi" w:hAnsiTheme="minorBidi"/>
                <w:sz w:val="18"/>
                <w:szCs w:val="18"/>
              </w:rPr>
              <w:t>No</w:t>
            </w:r>
          </w:p>
        </w:tc>
      </w:tr>
    </w:tbl>
    <w:p w14:paraId="24AB9CAF" w14:textId="092D5017" w:rsidR="000E647E" w:rsidRPr="005076A6" w:rsidRDefault="000E647E" w:rsidP="005076A6">
      <w:pPr>
        <w:spacing w:before="240"/>
        <w:rPr>
          <w:i/>
          <w:iCs/>
          <w:sz w:val="18"/>
          <w:szCs w:val="18"/>
        </w:rPr>
      </w:pPr>
      <w:r w:rsidRPr="005076A6">
        <w:rPr>
          <w:b/>
          <w:bCs/>
          <w:i/>
          <w:iCs/>
          <w:sz w:val="18"/>
          <w:szCs w:val="18"/>
        </w:rPr>
        <w:t>Source</w:t>
      </w:r>
      <w:r w:rsidRPr="005076A6">
        <w:rPr>
          <w:i/>
          <w:iCs/>
          <w:sz w:val="18"/>
          <w:szCs w:val="18"/>
        </w:rPr>
        <w:t>: International Best Practices Guide for LFGE Projects</w:t>
      </w:r>
      <w:r w:rsidR="00A91A1B" w:rsidRPr="005076A6">
        <w:rPr>
          <w:i/>
          <w:iCs/>
          <w:sz w:val="18"/>
          <w:szCs w:val="18"/>
        </w:rPr>
        <w:t xml:space="preserve"> –</w:t>
      </w:r>
      <w:r w:rsidRPr="005076A6">
        <w:rPr>
          <w:i/>
          <w:iCs/>
          <w:sz w:val="18"/>
          <w:szCs w:val="18"/>
        </w:rPr>
        <w:t xml:space="preserve"> 2012</w:t>
      </w:r>
      <w:r w:rsidR="00A91A1B" w:rsidRPr="005076A6">
        <w:rPr>
          <w:i/>
          <w:iCs/>
          <w:sz w:val="18"/>
          <w:szCs w:val="18"/>
        </w:rPr>
        <w:t>,</w:t>
      </w:r>
      <w:r w:rsidRPr="005076A6">
        <w:rPr>
          <w:i/>
          <w:iCs/>
          <w:sz w:val="18"/>
          <w:szCs w:val="18"/>
        </w:rPr>
        <w:t xml:space="preserve"> </w:t>
      </w:r>
      <w:r w:rsidRPr="005076A6">
        <w:rPr>
          <w:sz w:val="18"/>
          <w:szCs w:val="18"/>
        </w:rPr>
        <w:t xml:space="preserve">Chapter 2, Solid Waste Disposal Site Design and Operational Considerations, Table 2.1, </w:t>
      </w:r>
      <w:hyperlink r:id="rId18" w:history="1">
        <w:r w:rsidR="00C13A4F" w:rsidRPr="005076A6">
          <w:rPr>
            <w:rStyle w:val="Hyperlink"/>
            <w:sz w:val="18"/>
            <w:szCs w:val="18"/>
          </w:rPr>
          <w:t>http://globalmethane.org/documents/toolsres_lfg_IBPGch2.pdf</w:t>
        </w:r>
      </w:hyperlink>
    </w:p>
    <w:p w14:paraId="0CC02150" w14:textId="660576E3" w:rsidR="00C13A4F" w:rsidRDefault="00C13A4F" w:rsidP="000E647E"/>
    <w:p w14:paraId="79F7ADD2" w14:textId="50559413" w:rsidR="00E00DC0" w:rsidRDefault="001C5360" w:rsidP="004E23F5">
      <w:pPr>
        <w:pStyle w:val="Heading2"/>
      </w:pPr>
      <w:bookmarkStart w:id="101" w:name="_Toc87301032"/>
      <w:r>
        <w:lastRenderedPageBreak/>
        <w:t>Results and Next Steps</w:t>
      </w:r>
      <w:bookmarkEnd w:id="101"/>
    </w:p>
    <w:p w14:paraId="27B8762F" w14:textId="7FAE6630" w:rsidR="00E00DC0" w:rsidRDefault="004E23F5" w:rsidP="009778BE">
      <w:pPr>
        <w:pStyle w:val="Heading3"/>
      </w:pPr>
      <w:bookmarkStart w:id="102" w:name="_Toc87301033"/>
      <w:r>
        <w:t>Results</w:t>
      </w:r>
      <w:bookmarkEnd w:id="102"/>
    </w:p>
    <w:p w14:paraId="0DFE3009" w14:textId="250D3DB2" w:rsidR="00FD62A5" w:rsidRPr="00860F23" w:rsidRDefault="00FD62A5" w:rsidP="000E647E">
      <w:r>
        <w:t xml:space="preserve">After entering data into the </w:t>
      </w:r>
      <w:r w:rsidR="00860F23">
        <w:rPr>
          <w:b/>
          <w:bCs/>
        </w:rPr>
        <w:t xml:space="preserve">Waste Inputs </w:t>
      </w:r>
      <w:r w:rsidR="00860F23">
        <w:t xml:space="preserve">tab, navigate to the </w:t>
      </w:r>
      <w:r w:rsidR="00860F23">
        <w:rPr>
          <w:b/>
          <w:bCs/>
        </w:rPr>
        <w:t xml:space="preserve">Results </w:t>
      </w:r>
      <w:r w:rsidR="00860F23">
        <w:t>tab to see the following outputs.</w:t>
      </w:r>
    </w:p>
    <w:p w14:paraId="172F9B4A" w14:textId="1865128B" w:rsidR="00FD62A5" w:rsidRDefault="00FD62A5" w:rsidP="000E647E"/>
    <w:p w14:paraId="78851BDC" w14:textId="2A6643EB" w:rsidR="00FD62A5" w:rsidRDefault="00FD62A5" w:rsidP="000E647E">
      <w:r>
        <w:t>The first table on the Results tab shows the follow</w:t>
      </w:r>
      <w:r w:rsidR="004B78C5">
        <w:t>ing</w:t>
      </w:r>
      <w:r>
        <w:t xml:space="preserve"> LFG </w:t>
      </w:r>
      <w:r w:rsidR="00470CAB">
        <w:t>o</w:t>
      </w:r>
      <w:r>
        <w:t>utput</w:t>
      </w:r>
      <w:r w:rsidR="004B78C5">
        <w:t>s</w:t>
      </w:r>
      <w:r>
        <w:t xml:space="preserve">: </w:t>
      </w:r>
    </w:p>
    <w:p w14:paraId="43BDD408" w14:textId="43219986" w:rsidR="00353884" w:rsidRPr="00D63126" w:rsidRDefault="00353884" w:rsidP="00353884">
      <w:pPr>
        <w:pStyle w:val="ListParagraph"/>
        <w:keepNext/>
        <w:numPr>
          <w:ilvl w:val="0"/>
          <w:numId w:val="21"/>
        </w:numPr>
        <w:spacing w:after="200" w:line="276" w:lineRule="auto"/>
        <w:rPr>
          <w:b/>
        </w:rPr>
      </w:pPr>
      <w:r w:rsidRPr="00D63126">
        <w:rPr>
          <w:b/>
        </w:rPr>
        <w:t xml:space="preserve">Estimated LFG </w:t>
      </w:r>
      <w:r>
        <w:rPr>
          <w:b/>
        </w:rPr>
        <w:t>r</w:t>
      </w:r>
      <w:r w:rsidRPr="00D63126">
        <w:rPr>
          <w:b/>
        </w:rPr>
        <w:t xml:space="preserve">ecovery </w:t>
      </w:r>
      <w:r>
        <w:rPr>
          <w:b/>
        </w:rPr>
        <w:t xml:space="preserve">rate – </w:t>
      </w:r>
      <w:r w:rsidRPr="00D63126">
        <w:t xml:space="preserve">the </w:t>
      </w:r>
      <w:r>
        <w:t>tool</w:t>
      </w:r>
      <w:r>
        <w:rPr>
          <w:b/>
        </w:rPr>
        <w:t xml:space="preserve"> </w:t>
      </w:r>
      <w:r w:rsidRPr="00996D09">
        <w:t>applies waste disposal and other site data provided by the user to generate an estimate of the amount of LFG that may be available for recovery, in cubic meters per hour (m</w:t>
      </w:r>
      <w:r w:rsidRPr="00732725">
        <w:rPr>
          <w:vertAlign w:val="superscript"/>
        </w:rPr>
        <w:t>3</w:t>
      </w:r>
      <w:r w:rsidRPr="00996D09">
        <w:t>/h).</w:t>
      </w:r>
      <w:r w:rsidR="00A2177F">
        <w:t xml:space="preserve"> </w:t>
      </w:r>
    </w:p>
    <w:p w14:paraId="6A60A8BE" w14:textId="20DA93A4" w:rsidR="00353884" w:rsidRDefault="00353884" w:rsidP="00353884">
      <w:pPr>
        <w:pStyle w:val="ListParagraph"/>
        <w:keepNext/>
        <w:numPr>
          <w:ilvl w:val="0"/>
          <w:numId w:val="11"/>
        </w:numPr>
        <w:spacing w:after="200" w:line="276" w:lineRule="auto"/>
      </w:pPr>
      <w:r w:rsidRPr="00D63126">
        <w:rPr>
          <w:b/>
        </w:rPr>
        <w:t xml:space="preserve">The number of years </w:t>
      </w:r>
      <w:r w:rsidRPr="00D63126">
        <w:t>post</w:t>
      </w:r>
      <w:r w:rsidR="004D5422">
        <w:t xml:space="preserve">-2021 </w:t>
      </w:r>
      <w:r>
        <w:t xml:space="preserve">that the </w:t>
      </w:r>
      <w:r w:rsidRPr="00D63126">
        <w:t xml:space="preserve">LFG recovery </w:t>
      </w:r>
      <w:r>
        <w:t xml:space="preserve">will remain </w:t>
      </w:r>
      <w:r w:rsidRPr="00D63126">
        <w:t xml:space="preserve">above specific </w:t>
      </w:r>
      <w:r>
        <w:t xml:space="preserve">gas flow rate </w:t>
      </w:r>
      <w:r w:rsidRPr="00D63126">
        <w:t>thresholds</w:t>
      </w:r>
      <w:r>
        <w:t xml:space="preserve"> associated with project types:</w:t>
      </w:r>
    </w:p>
    <w:p w14:paraId="19368161" w14:textId="61D8CE76" w:rsidR="00353884" w:rsidRDefault="00936A69" w:rsidP="00A66253">
      <w:pPr>
        <w:pStyle w:val="ListParagraph"/>
        <w:keepNext/>
        <w:numPr>
          <w:ilvl w:val="1"/>
          <w:numId w:val="11"/>
        </w:numPr>
        <w:spacing w:after="200" w:line="276" w:lineRule="auto"/>
      </w:pPr>
      <w:r>
        <w:t>N</w:t>
      </w:r>
      <w:r w:rsidR="00353884">
        <w:t>umber of years of gas recovery at a rate greater than 600 m</w:t>
      </w:r>
      <w:r w:rsidR="00353884" w:rsidRPr="00A66253">
        <w:rPr>
          <w:vertAlign w:val="superscript"/>
        </w:rPr>
        <w:t>3</w:t>
      </w:r>
      <w:r w:rsidR="00353884">
        <w:t>/h,</w:t>
      </w:r>
    </w:p>
    <w:p w14:paraId="5B0E1F7B" w14:textId="5D43E46D" w:rsidR="00353884" w:rsidRDefault="00936A69" w:rsidP="00A66253">
      <w:pPr>
        <w:pStyle w:val="ListParagraph"/>
        <w:keepNext/>
        <w:numPr>
          <w:ilvl w:val="1"/>
          <w:numId w:val="11"/>
        </w:numPr>
        <w:spacing w:after="200" w:line="276" w:lineRule="auto"/>
      </w:pPr>
      <w:r>
        <w:t>Nu</w:t>
      </w:r>
      <w:r w:rsidR="00353884">
        <w:t>mber of years of gas recovery at a rate greater than 200 m</w:t>
      </w:r>
      <w:r w:rsidR="00353884" w:rsidRPr="00A66253">
        <w:rPr>
          <w:vertAlign w:val="superscript"/>
        </w:rPr>
        <w:t>3</w:t>
      </w:r>
      <w:r w:rsidR="00353884">
        <w:t xml:space="preserve">/h, and </w:t>
      </w:r>
    </w:p>
    <w:p w14:paraId="216423D1" w14:textId="7732DC2B" w:rsidR="00834D1A" w:rsidRDefault="00936A69" w:rsidP="00A66253">
      <w:pPr>
        <w:pStyle w:val="ListParagraph"/>
        <w:keepNext/>
        <w:numPr>
          <w:ilvl w:val="1"/>
          <w:numId w:val="11"/>
        </w:numPr>
        <w:spacing w:after="200" w:line="276" w:lineRule="auto"/>
      </w:pPr>
      <w:r>
        <w:t>Nu</w:t>
      </w:r>
      <w:r w:rsidR="00353884">
        <w:t>mber of years of gas recovery at a rate greater than 50 m</w:t>
      </w:r>
      <w:r w:rsidR="00353884" w:rsidRPr="00A66253">
        <w:rPr>
          <w:vertAlign w:val="superscript"/>
        </w:rPr>
        <w:t>3</w:t>
      </w:r>
      <w:r w:rsidR="00353884">
        <w:t>/h.</w:t>
      </w:r>
    </w:p>
    <w:p w14:paraId="69383AC6" w14:textId="77777777" w:rsidR="001D12D9" w:rsidRDefault="00834D1A" w:rsidP="00834D1A">
      <w:r>
        <w:t xml:space="preserve">The second table on the Results tab </w:t>
      </w:r>
      <w:r w:rsidR="001D12D9">
        <w:t xml:space="preserve">shows the Preliminary Project Feasibility Assessment: </w:t>
      </w:r>
    </w:p>
    <w:p w14:paraId="6B7AE119" w14:textId="64F5FC4F" w:rsidR="008C6EB9" w:rsidRDefault="008C6EB9" w:rsidP="008C6EB9">
      <w:pPr>
        <w:pStyle w:val="ListParagraph"/>
        <w:keepNext/>
        <w:numPr>
          <w:ilvl w:val="0"/>
          <w:numId w:val="11"/>
        </w:numPr>
        <w:spacing w:after="200" w:line="276" w:lineRule="auto"/>
      </w:pPr>
      <w:r w:rsidRPr="00D63126">
        <w:rPr>
          <w:b/>
        </w:rPr>
        <w:t xml:space="preserve">Preliminary </w:t>
      </w:r>
      <w:r>
        <w:rPr>
          <w:b/>
        </w:rPr>
        <w:t>p</w:t>
      </w:r>
      <w:r w:rsidRPr="00D63126">
        <w:rPr>
          <w:b/>
        </w:rPr>
        <w:t xml:space="preserve">roject </w:t>
      </w:r>
      <w:r>
        <w:rPr>
          <w:b/>
        </w:rPr>
        <w:t>f</w:t>
      </w:r>
      <w:r w:rsidRPr="00D63126">
        <w:rPr>
          <w:b/>
        </w:rPr>
        <w:t xml:space="preserve">easibility </w:t>
      </w:r>
      <w:r>
        <w:rPr>
          <w:b/>
        </w:rPr>
        <w:t>a</w:t>
      </w:r>
      <w:r w:rsidRPr="00D63126">
        <w:rPr>
          <w:b/>
        </w:rPr>
        <w:t>ssessment</w:t>
      </w:r>
      <w:r>
        <w:rPr>
          <w:b/>
        </w:rPr>
        <w:t xml:space="preserve"> – </w:t>
      </w:r>
      <w:r w:rsidRPr="008C6EB9">
        <w:rPr>
          <w:bCs/>
        </w:rPr>
        <w:t xml:space="preserve">In </w:t>
      </w:r>
      <w:r w:rsidR="00BB2D26">
        <w:rPr>
          <w:b/>
        </w:rPr>
        <w:t>Cell B16</w:t>
      </w:r>
      <w:r>
        <w:rPr>
          <w:b/>
        </w:rPr>
        <w:t xml:space="preserve"> </w:t>
      </w:r>
      <w:r>
        <w:t xml:space="preserve">the tool provides a qualitative statement of likely feasibility, such as, “Multiple project types and sizes may be feasible at this site,” or </w:t>
      </w:r>
      <w:r w:rsidRPr="0013081B">
        <w:t>“No project likely feasible at this site. Based on user input data, projected LFG recovery rates are insufficient to support a project</w:t>
      </w:r>
      <w:r>
        <w:t>.</w:t>
      </w:r>
      <w:r w:rsidR="00470CAB">
        <w:t>”</w:t>
      </w:r>
      <w:r>
        <w:t xml:space="preserve"> </w:t>
      </w:r>
    </w:p>
    <w:p w14:paraId="67991937" w14:textId="4008D133" w:rsidR="001D12D9" w:rsidRDefault="008C6EB9" w:rsidP="00F87368">
      <w:pPr>
        <w:pStyle w:val="ListParagraph"/>
        <w:keepNext/>
        <w:numPr>
          <w:ilvl w:val="0"/>
          <w:numId w:val="11"/>
        </w:numPr>
        <w:spacing w:after="200" w:line="276" w:lineRule="auto"/>
      </w:pPr>
      <w:r w:rsidRPr="00353417">
        <w:rPr>
          <w:b/>
        </w:rPr>
        <w:t>Project type and size options –</w:t>
      </w:r>
      <w:r>
        <w:t xml:space="preserve"> In </w:t>
      </w:r>
      <w:r w:rsidR="00BB2D26">
        <w:rPr>
          <w:b/>
          <w:bCs/>
        </w:rPr>
        <w:t>Cell B17</w:t>
      </w:r>
      <w:r>
        <w:rPr>
          <w:b/>
          <w:bCs/>
        </w:rPr>
        <w:t xml:space="preserve">, </w:t>
      </w:r>
      <w:r>
        <w:t>based on the estimated LFG recovery rate and number of years, the tool suggests project types and size options. For example, if there is enough gas for a small LFGE project but not a large project, the tool would report that “The recoverable amount of LFG is likely not sufficient for a 1 MW electricity generation project or 600 m</w:t>
      </w:r>
      <w:r w:rsidRPr="0013081B">
        <w:rPr>
          <w:vertAlign w:val="superscript"/>
        </w:rPr>
        <w:t>3</w:t>
      </w:r>
      <w:r>
        <w:t>/h direct use project, but likely sufficient for a small (200 m</w:t>
      </w:r>
      <w:r w:rsidRPr="0013081B">
        <w:rPr>
          <w:vertAlign w:val="superscript"/>
        </w:rPr>
        <w:t>3</w:t>
      </w:r>
      <w:r>
        <w:t>/h) direct use project or at least one very small (50 m</w:t>
      </w:r>
      <w:r w:rsidRPr="0013081B">
        <w:rPr>
          <w:vertAlign w:val="superscript"/>
        </w:rPr>
        <w:t>3</w:t>
      </w:r>
      <w:r>
        <w:t>/h) direct use project</w:t>
      </w:r>
      <w:r w:rsidRPr="00353417">
        <w:t>.</w:t>
      </w:r>
      <w:r>
        <w:t xml:space="preserve">” </w:t>
      </w:r>
    </w:p>
    <w:p w14:paraId="2D4E5B68" w14:textId="58B2338C" w:rsidR="00BB2D26" w:rsidRDefault="00BB2D26" w:rsidP="00BB2D26">
      <w:pPr>
        <w:keepNext/>
        <w:spacing w:after="200" w:line="276" w:lineRule="auto"/>
      </w:pPr>
      <w:r>
        <w:t xml:space="preserve">Navigate to the Project Types tab using the hyperlink “Next Steps: </w:t>
      </w:r>
      <w:r w:rsidR="00D321E4">
        <w:t>Consider Potential Applications</w:t>
      </w:r>
      <w:r>
        <w:t>” link at the bottom of the Results tab.</w:t>
      </w:r>
    </w:p>
    <w:p w14:paraId="118FD916" w14:textId="70865A0C" w:rsidR="00BB2D26" w:rsidRDefault="00BB2D26" w:rsidP="00BB2D26">
      <w:pPr>
        <w:pStyle w:val="Heading3"/>
      </w:pPr>
      <w:r>
        <w:t>Project Types</w:t>
      </w:r>
    </w:p>
    <w:p w14:paraId="3B316C89" w14:textId="294DD5BC" w:rsidR="00BB2D26" w:rsidRDefault="00BB2D26" w:rsidP="00BB2D26">
      <w:pPr>
        <w:keepNext/>
        <w:spacing w:after="200" w:line="276" w:lineRule="auto"/>
      </w:pPr>
      <w:r>
        <w:t>Based on the project type and size options determined on the Results tab in Cell B17, the table on the Project Types tab provides e</w:t>
      </w:r>
      <w:r w:rsidRPr="00BB2D26">
        <w:t xml:space="preserve">xamples of </w:t>
      </w:r>
      <w:r>
        <w:t>a</w:t>
      </w:r>
      <w:r w:rsidRPr="00BB2D26">
        <w:t xml:space="preserve">pplications </w:t>
      </w:r>
      <w:r>
        <w:t xml:space="preserve">based on the project size. </w:t>
      </w:r>
      <w:r>
        <w:rPr>
          <w:b/>
          <w:bCs/>
        </w:rPr>
        <w:t xml:space="preserve">Cell B6 </w:t>
      </w:r>
      <w:r>
        <w:t xml:space="preserve">repeats the potential project types from the Results tab for easy comparison to the table below. </w:t>
      </w:r>
    </w:p>
    <w:p w14:paraId="2A0D4FAF" w14:textId="0E9FFBC0" w:rsidR="00BB2D26" w:rsidRPr="00BB2D26" w:rsidRDefault="00BB2D26" w:rsidP="00BB2D26">
      <w:pPr>
        <w:keepNext/>
        <w:spacing w:after="200" w:line="276" w:lineRule="auto"/>
      </w:pPr>
      <w:r>
        <w:t>If project types are feasible at the site, navigate to the Next Steps tab using the hyperlink “Next Steps” at the bottom of the Project Types tab.</w:t>
      </w:r>
    </w:p>
    <w:p w14:paraId="2F83DA57" w14:textId="7966B891" w:rsidR="00211A68" w:rsidRDefault="004E23F5" w:rsidP="00A21044">
      <w:pPr>
        <w:pStyle w:val="Heading3"/>
      </w:pPr>
      <w:bookmarkStart w:id="103" w:name="_Toc87301034"/>
      <w:r>
        <w:t>Ne</w:t>
      </w:r>
      <w:r w:rsidR="002D2E19">
        <w:t>x</w:t>
      </w:r>
      <w:r>
        <w:t>t Steps</w:t>
      </w:r>
      <w:bookmarkEnd w:id="103"/>
    </w:p>
    <w:p w14:paraId="3CFCCB2D" w14:textId="200E17D2" w:rsidR="009A433E" w:rsidRDefault="009A433E" w:rsidP="009A433E">
      <w:r w:rsidRPr="009C0844">
        <w:t xml:space="preserve">If the </w:t>
      </w:r>
      <w:r w:rsidR="00EC0E6C">
        <w:t>tool</w:t>
      </w:r>
      <w:r w:rsidRPr="009C0844">
        <w:t xml:space="preserve"> results suggest that </w:t>
      </w:r>
      <w:r>
        <w:t xml:space="preserve">a disposal site </w:t>
      </w:r>
      <w:r w:rsidRPr="009C0844">
        <w:t>may be a promising candidate for a LFGE project, the next step</w:t>
      </w:r>
      <w:r>
        <w:t>s</w:t>
      </w:r>
      <w:r w:rsidRPr="009C0844">
        <w:t xml:space="preserve"> would be to conduct a </w:t>
      </w:r>
      <w:r>
        <w:t xml:space="preserve">detailed </w:t>
      </w:r>
      <w:r w:rsidRPr="009C0844">
        <w:t xml:space="preserve">project assessment to estimate </w:t>
      </w:r>
      <w:r>
        <w:t xml:space="preserve">the quantity of </w:t>
      </w:r>
      <w:r w:rsidRPr="009C0844">
        <w:t xml:space="preserve">LFG that </w:t>
      </w:r>
      <w:r>
        <w:t xml:space="preserve">it </w:t>
      </w:r>
      <w:r w:rsidRPr="009C0844">
        <w:t>could expect to produce</w:t>
      </w:r>
      <w:r>
        <w:t xml:space="preserve">, </w:t>
      </w:r>
      <w:r w:rsidRPr="009C0844">
        <w:t>followed by a feasibility analysis, if appropriate</w:t>
      </w:r>
      <w:r>
        <w:t>.</w:t>
      </w:r>
    </w:p>
    <w:p w14:paraId="737233EF" w14:textId="09CB2010" w:rsidR="00B60E35" w:rsidRDefault="00B60E35" w:rsidP="00B60E35">
      <w:pPr>
        <w:pStyle w:val="ListParagraph"/>
        <w:ind w:left="0"/>
      </w:pPr>
    </w:p>
    <w:p w14:paraId="5099BE75" w14:textId="793EAD8A" w:rsidR="00B60E35" w:rsidRDefault="00B60E35" w:rsidP="00B60E35">
      <w:pPr>
        <w:pStyle w:val="ListParagraph"/>
        <w:numPr>
          <w:ilvl w:val="0"/>
          <w:numId w:val="23"/>
        </w:numPr>
      </w:pPr>
      <w:r w:rsidRPr="00B60E35">
        <w:rPr>
          <w:b/>
          <w:bCs/>
        </w:rPr>
        <w:lastRenderedPageBreak/>
        <w:t>Project Screening:</w:t>
      </w:r>
      <w:r>
        <w:t xml:space="preserve"> The </w:t>
      </w:r>
      <w:r w:rsidRPr="00B60E35">
        <w:t xml:space="preserve">tool supports the first step, which is to identify a potentially feasible site for a LFGE </w:t>
      </w:r>
      <w:r w:rsidR="00C74587" w:rsidRPr="00B60E35">
        <w:t>project and</w:t>
      </w:r>
      <w:r w:rsidRPr="00B60E35">
        <w:t xml:space="preserve"> inform stakeholders about what type of project may be possible (e.g., direct use or electricity generation). If the results from using this tool indicate a site has conditions that are favorable to support an LFGE project, users should proceed to Step II – Project Assessment.</w:t>
      </w:r>
    </w:p>
    <w:p w14:paraId="31CD41FB" w14:textId="05F2506D" w:rsidR="00B60E35" w:rsidRDefault="00B60E35" w:rsidP="00B60E35">
      <w:pPr>
        <w:pStyle w:val="ListParagraph"/>
        <w:numPr>
          <w:ilvl w:val="0"/>
          <w:numId w:val="23"/>
        </w:numPr>
      </w:pPr>
      <w:r w:rsidRPr="00B60E35">
        <w:rPr>
          <w:b/>
          <w:bCs/>
        </w:rPr>
        <w:t>Project Assessment:</w:t>
      </w:r>
      <w:r>
        <w:t xml:space="preserve"> </w:t>
      </w:r>
      <w:r w:rsidRPr="00B60E35">
        <w:t>If preliminary screening suggests that the recoverable amount of LFG may be sufficient for a LFGE project, the next step is to conduct a detailed assessment of the potential amount of landfill methane available for a project, what types of projects should be considered, the types and sizes of facilities required for such projects, and typical project costs. For this step, stakeholders may refer to the GMI</w:t>
      </w:r>
      <w:r w:rsidR="005076A6">
        <w:t xml:space="preserve">’s </w:t>
      </w:r>
      <w:r w:rsidR="00A91A1B" w:rsidRPr="00695A40">
        <w:rPr>
          <w:i/>
          <w:iCs/>
        </w:rPr>
        <w:t>International Best Practices Guide for LFGE Projects</w:t>
      </w:r>
      <w:r w:rsidRPr="00B60E35">
        <w:t>,</w:t>
      </w:r>
      <w:r w:rsidR="00A2177F">
        <w:t xml:space="preserve"> </w:t>
      </w:r>
      <w:r w:rsidRPr="00B60E35">
        <w:t xml:space="preserve">and other tools and resources (e.g., landfill gas modeling and cost estimation tools available through the GMI). In addition, assessments generally require site visits and the specialized knowledge of LFG professionals. </w:t>
      </w:r>
      <w:r w:rsidR="00732725">
        <w:t xml:space="preserve">GMI </w:t>
      </w:r>
      <w:r w:rsidRPr="00B60E35">
        <w:t>may be able to provide support to cities in planning these activities, including finding expert assistance.</w:t>
      </w:r>
      <w:r>
        <w:t xml:space="preserve"> </w:t>
      </w:r>
    </w:p>
    <w:p w14:paraId="7D98DB31" w14:textId="3C041960" w:rsidR="00B60E35" w:rsidRDefault="00B60E35" w:rsidP="00B60E35">
      <w:pPr>
        <w:pStyle w:val="ListParagraph"/>
        <w:numPr>
          <w:ilvl w:val="1"/>
          <w:numId w:val="23"/>
        </w:numPr>
      </w:pPr>
      <w:r w:rsidRPr="00B60E35">
        <w:t>GMI</w:t>
      </w:r>
      <w:r w:rsidR="005076A6">
        <w:t>’</w:t>
      </w:r>
      <w:r w:rsidRPr="00B60E35">
        <w:t>s International Best Practices Guide for Landfill Gas Energy Projects:</w:t>
      </w:r>
      <w:r>
        <w:t xml:space="preserve"> </w:t>
      </w:r>
      <w:hyperlink r:id="rId19" w:history="1">
        <w:r w:rsidRPr="001D5136">
          <w:rPr>
            <w:rStyle w:val="Hyperlink"/>
          </w:rPr>
          <w:t>http://globalmethane.org/sectors/technicalgroup.aspx?s=msw</w:t>
        </w:r>
      </w:hyperlink>
      <w:r>
        <w:t xml:space="preserve"> </w:t>
      </w:r>
    </w:p>
    <w:p w14:paraId="2ABFBDB6" w14:textId="044E3F10" w:rsidR="00B60E35" w:rsidRDefault="00B60E35" w:rsidP="00E662B6">
      <w:pPr>
        <w:pStyle w:val="ListParagraph"/>
        <w:numPr>
          <w:ilvl w:val="0"/>
          <w:numId w:val="23"/>
        </w:numPr>
      </w:pPr>
      <w:r w:rsidRPr="00B60E35">
        <w:rPr>
          <w:b/>
          <w:bCs/>
        </w:rPr>
        <w:t>Feasibility Analysis:</w:t>
      </w:r>
      <w:r>
        <w:t xml:space="preserve"> </w:t>
      </w:r>
      <w:r w:rsidRPr="00B60E35">
        <w:t>If a Project Assessment reaffirms that the site will generate a large enough quantity of gas to support an LFGE project, then the next step would be a detailed evaluation of the technical and financial feasibility of the project. Technical experts evaluate a project</w:t>
      </w:r>
      <w:r w:rsidR="00D14F86">
        <w:t>’</w:t>
      </w:r>
      <w:r w:rsidRPr="00B60E35">
        <w:t xml:space="preserve">s financial feasibility through an assessment of methane fuel availability, project revenues, and facility capital and operating costs, and present the results to potential project partners and investors. </w:t>
      </w:r>
      <w:r w:rsidR="00665A2E">
        <w:t xml:space="preserve">The </w:t>
      </w:r>
      <w:r w:rsidR="00027465">
        <w:t xml:space="preserve">GMI </w:t>
      </w:r>
      <w:r w:rsidRPr="00B60E35">
        <w:t>support</w:t>
      </w:r>
      <w:r w:rsidR="00665A2E">
        <w:t>s</w:t>
      </w:r>
      <w:r w:rsidRPr="00B60E35">
        <w:t xml:space="preserve"> cities in identifying the key steps in conducting a feasibility analysis, including finding expert assistance.</w:t>
      </w:r>
    </w:p>
    <w:p w14:paraId="2544B655" w14:textId="3E87F212" w:rsidR="005217C2" w:rsidRDefault="0095541C" w:rsidP="00A21044">
      <w:pPr>
        <w:pStyle w:val="Heading1"/>
      </w:pPr>
      <w:bookmarkStart w:id="104" w:name="_Ref80009492"/>
      <w:bookmarkStart w:id="105" w:name="_Toc87301035"/>
      <w:r>
        <w:t>Methodology</w:t>
      </w:r>
      <w:r w:rsidR="007628C8">
        <w:t>, Assumptions,</w:t>
      </w:r>
      <w:r>
        <w:t xml:space="preserve"> &amp; </w:t>
      </w:r>
      <w:r w:rsidR="005217C2">
        <w:t>Limitations</w:t>
      </w:r>
      <w:bookmarkEnd w:id="104"/>
      <w:bookmarkEnd w:id="105"/>
      <w:r w:rsidR="00F912D3">
        <w:t xml:space="preserve"> </w:t>
      </w:r>
    </w:p>
    <w:p w14:paraId="125C271D" w14:textId="1E1F42E3" w:rsidR="00A02FFB" w:rsidRPr="008D7073" w:rsidRDefault="00C96F14" w:rsidP="0065230F">
      <w:pPr>
        <w:pStyle w:val="Heading3"/>
      </w:pPr>
      <w:bookmarkStart w:id="106" w:name="_Toc87301036"/>
      <w:r w:rsidRPr="00D14F86">
        <w:t>Methodology</w:t>
      </w:r>
      <w:bookmarkEnd w:id="106"/>
      <w:r w:rsidRPr="00A02FFB">
        <w:t xml:space="preserve"> </w:t>
      </w:r>
    </w:p>
    <w:p w14:paraId="033ACAA1" w14:textId="5C47E506" w:rsidR="00A02FFB" w:rsidRDefault="00AC110B" w:rsidP="00AC110B">
      <w:pPr>
        <w:pStyle w:val="Heading4"/>
      </w:pPr>
      <w:bookmarkStart w:id="107" w:name="_Hlk79754263"/>
      <w:r w:rsidRPr="00AC110B">
        <w:t xml:space="preserve">LFG Output Methodology </w:t>
      </w:r>
    </w:p>
    <w:p w14:paraId="340D7F7A" w14:textId="64E5A54A" w:rsidR="00C74587" w:rsidRDefault="00C74587" w:rsidP="00BF0DE2">
      <w:pPr>
        <w:rPr>
          <w:bCs/>
        </w:rPr>
      </w:pPr>
      <w:r w:rsidRPr="00665A2E">
        <w:rPr>
          <w:bCs/>
        </w:rPr>
        <w:t>The LFG Screening Tool estimates the amount of LFG potentially available to fuel energy projects and uses these estimates and user-identified energy needs to assess the likely feasibility of LFGE project types and sizes.</w:t>
      </w:r>
      <w:r w:rsidR="00A2177F">
        <w:rPr>
          <w:bCs/>
        </w:rPr>
        <w:t xml:space="preserve"> </w:t>
      </w:r>
      <w:r w:rsidRPr="00665A2E">
        <w:rPr>
          <w:bCs/>
        </w:rPr>
        <w:t>The tool calculates the number of years that projects could be supported based on projected LFG recovery rates at three key thresholds: 600, 200, and 50 m</w:t>
      </w:r>
      <w:r w:rsidRPr="0065230F">
        <w:rPr>
          <w:bCs/>
          <w:vertAlign w:val="superscript"/>
        </w:rPr>
        <w:t>3</w:t>
      </w:r>
      <w:r w:rsidRPr="00665A2E">
        <w:rPr>
          <w:bCs/>
        </w:rPr>
        <w:t xml:space="preserve">/h of LFG at 50 percent methane. </w:t>
      </w:r>
    </w:p>
    <w:p w14:paraId="28714299" w14:textId="77777777" w:rsidR="00C74587" w:rsidRDefault="00C74587" w:rsidP="00BF0DE2">
      <w:pPr>
        <w:rPr>
          <w:bCs/>
        </w:rPr>
      </w:pPr>
    </w:p>
    <w:p w14:paraId="17302956" w14:textId="0866B5DC" w:rsidR="0000073E" w:rsidRDefault="00BF0DE2" w:rsidP="00097BFD">
      <w:r>
        <w:t xml:space="preserve">In </w:t>
      </w:r>
      <w:r>
        <w:rPr>
          <w:b/>
          <w:bCs/>
        </w:rPr>
        <w:t xml:space="preserve">Row </w:t>
      </w:r>
      <w:r w:rsidR="00797FCF">
        <w:rPr>
          <w:b/>
          <w:bCs/>
        </w:rPr>
        <w:t>10</w:t>
      </w:r>
      <w:r>
        <w:rPr>
          <w:b/>
          <w:bCs/>
        </w:rPr>
        <w:t xml:space="preserve">, </w:t>
      </w:r>
      <w:r>
        <w:t>the tool calculates an estimate LFG recovery rate in m</w:t>
      </w:r>
      <w:r>
        <w:rPr>
          <w:vertAlign w:val="superscript"/>
        </w:rPr>
        <w:t>3</w:t>
      </w:r>
      <w:r>
        <w:t>/h</w:t>
      </w:r>
      <w:r w:rsidR="00BE29A1">
        <w:t xml:space="preserve"> based on the five data points entered on the </w:t>
      </w:r>
      <w:r w:rsidR="00BE29A1">
        <w:rPr>
          <w:b/>
          <w:bCs/>
        </w:rPr>
        <w:t xml:space="preserve">Waste Inputs </w:t>
      </w:r>
      <w:r w:rsidR="00BE29A1">
        <w:t xml:space="preserve">tab. </w:t>
      </w:r>
    </w:p>
    <w:p w14:paraId="32B2ACAE" w14:textId="77777777" w:rsidR="00097BFD" w:rsidRDefault="00097BFD" w:rsidP="00097BFD"/>
    <w:p w14:paraId="321F3755" w14:textId="2B7C165C" w:rsidR="0000073E" w:rsidRDefault="00F50082" w:rsidP="0000073E">
      <w:r>
        <w:t xml:space="preserve">In </w:t>
      </w:r>
      <w:r>
        <w:rPr>
          <w:b/>
          <w:bCs/>
        </w:rPr>
        <w:t xml:space="preserve">Rows 11, </w:t>
      </w:r>
      <w:r w:rsidR="00797FCF">
        <w:rPr>
          <w:b/>
          <w:bCs/>
        </w:rPr>
        <w:t>12, and 13</w:t>
      </w:r>
      <w:r>
        <w:t>, t</w:t>
      </w:r>
      <w:r w:rsidR="0000073E" w:rsidRPr="00F50082">
        <w:t>he</w:t>
      </w:r>
      <w:r w:rsidR="0000073E" w:rsidRPr="00FE0F43">
        <w:t xml:space="preserve"> tool calculates the number of years that projects could be supported based on projected LFG recovery rates at three key thresholds: 600, 200, and 50</w:t>
      </w:r>
      <w:r w:rsidR="00D14F86">
        <w:t> </w:t>
      </w:r>
      <w:r w:rsidR="0000073E" w:rsidRPr="00FE0F43">
        <w:t>m</w:t>
      </w:r>
      <w:r w:rsidR="0000073E" w:rsidRPr="00732725">
        <w:rPr>
          <w:vertAlign w:val="superscript"/>
        </w:rPr>
        <w:t>3</w:t>
      </w:r>
      <w:r w:rsidR="0000073E" w:rsidRPr="00FE0F43">
        <w:t>/h of LFG at 50 percent methan</w:t>
      </w:r>
      <w:r>
        <w:t>e</w:t>
      </w:r>
      <w:r w:rsidR="00097BFD">
        <w:t>.</w:t>
      </w:r>
    </w:p>
    <w:p w14:paraId="2F517A0F" w14:textId="300BF99B" w:rsidR="0000073E" w:rsidRDefault="00AC110B" w:rsidP="0000073E">
      <w:pPr>
        <w:pStyle w:val="Heading4"/>
        <w:numPr>
          <w:ilvl w:val="0"/>
          <w:numId w:val="0"/>
        </w:numPr>
      </w:pPr>
      <w:bookmarkStart w:id="108" w:name="_Hlk79754272"/>
      <w:bookmarkEnd w:id="107"/>
      <w:r w:rsidRPr="00AC110B">
        <w:lastRenderedPageBreak/>
        <w:t xml:space="preserve">Preliminary Project Feasibility Assessment Methodology </w:t>
      </w:r>
    </w:p>
    <w:p w14:paraId="56738361" w14:textId="5BE6970D" w:rsidR="00F50082" w:rsidRPr="00F50082" w:rsidRDefault="00F50082" w:rsidP="00F50082">
      <w:r>
        <w:t xml:space="preserve">In </w:t>
      </w:r>
      <w:r>
        <w:rPr>
          <w:b/>
          <w:bCs/>
        </w:rPr>
        <w:t>Row 1</w:t>
      </w:r>
      <w:r w:rsidR="00797FCF">
        <w:rPr>
          <w:b/>
          <w:bCs/>
        </w:rPr>
        <w:t>6</w:t>
      </w:r>
      <w:r>
        <w:t xml:space="preserve">, the tool indicates if multiple projects, a single project, or no projects are feasible at the site based on the </w:t>
      </w:r>
      <w:r w:rsidR="00AB2F56">
        <w:t xml:space="preserve">estimated </w:t>
      </w:r>
      <w:r>
        <w:t>LFG Recovery Rate and Number of Years of LFG Recovery</w:t>
      </w:r>
      <w:r w:rsidR="00AB2F56">
        <w:t>.</w:t>
      </w:r>
    </w:p>
    <w:bookmarkEnd w:id="108"/>
    <w:p w14:paraId="43FBCD7F" w14:textId="448A9D07" w:rsidR="0000073E" w:rsidRDefault="00F50082" w:rsidP="0000073E">
      <w:pPr>
        <w:pStyle w:val="ListParagraph"/>
        <w:numPr>
          <w:ilvl w:val="0"/>
          <w:numId w:val="26"/>
        </w:numPr>
      </w:pPr>
      <w:r>
        <w:rPr>
          <w:b/>
          <w:bCs/>
        </w:rPr>
        <w:t>Multiple project types and sizes may be feasible at this site:</w:t>
      </w:r>
      <w:r w:rsidR="0000073E" w:rsidRPr="00FE0F43">
        <w:t xml:space="preserve"> if the </w:t>
      </w:r>
      <w:r w:rsidR="00D46412">
        <w:t xml:space="preserve">years of recovery </w:t>
      </w:r>
      <w:r w:rsidR="0000073E" w:rsidRPr="00FE0F43">
        <w:t>calculations show that there are more than 15 years of fuel supply above the threshold required for a particular project (e.g., 600 m</w:t>
      </w:r>
      <w:r w:rsidR="0000073E" w:rsidRPr="00D46412">
        <w:rPr>
          <w:vertAlign w:val="superscript"/>
        </w:rPr>
        <w:t>3</w:t>
      </w:r>
      <w:r w:rsidR="0000073E" w:rsidRPr="00FE0F43">
        <w:t xml:space="preserve">/h for an electricity generation project). </w:t>
      </w:r>
    </w:p>
    <w:p w14:paraId="14B6EA97" w14:textId="7EFCA98A" w:rsidR="00D46412" w:rsidRDefault="00D46412" w:rsidP="00D46412">
      <w:pPr>
        <w:pStyle w:val="ListParagraph"/>
        <w:numPr>
          <w:ilvl w:val="1"/>
          <w:numId w:val="26"/>
        </w:numPr>
      </w:pPr>
      <w:r>
        <w:t>Calculation Parameters:</w:t>
      </w:r>
    </w:p>
    <w:p w14:paraId="3E0119A1" w14:textId="40413940" w:rsidR="00D46412" w:rsidRDefault="00D46412" w:rsidP="00D46412">
      <w:pPr>
        <w:pStyle w:val="ListParagraph"/>
        <w:numPr>
          <w:ilvl w:val="2"/>
          <w:numId w:val="26"/>
        </w:numPr>
      </w:pPr>
      <w:r>
        <w:t>All rate of recovery estimates greater than or equal to 15 years</w:t>
      </w:r>
      <w:r w:rsidR="00D14F86">
        <w:t>.</w:t>
      </w:r>
    </w:p>
    <w:p w14:paraId="4D6B56D8" w14:textId="213E2D36" w:rsidR="00D46412" w:rsidRDefault="00D46412" w:rsidP="00D46412">
      <w:pPr>
        <w:pStyle w:val="ListParagraph"/>
        <w:numPr>
          <w:ilvl w:val="2"/>
          <w:numId w:val="26"/>
        </w:numPr>
      </w:pPr>
      <w:r>
        <w:t xml:space="preserve">Between 7 and 15 years of LFG recovery at 600 </w:t>
      </w:r>
      <w:r w:rsidRPr="00FE0F43">
        <w:t>m</w:t>
      </w:r>
      <w:r w:rsidRPr="00D46412">
        <w:rPr>
          <w:vertAlign w:val="superscript"/>
        </w:rPr>
        <w:t>3</w:t>
      </w:r>
      <w:r w:rsidRPr="00FE0F43">
        <w:t>/h</w:t>
      </w:r>
      <w:r>
        <w:t xml:space="preserve"> AND greater than or equal to 15 years of LFG recovery at 200 and 50 </w:t>
      </w:r>
      <w:r w:rsidRPr="00FE0F43">
        <w:t>m</w:t>
      </w:r>
      <w:r w:rsidRPr="00D46412">
        <w:rPr>
          <w:vertAlign w:val="superscript"/>
        </w:rPr>
        <w:t>3</w:t>
      </w:r>
      <w:r w:rsidRPr="00FE0F43">
        <w:t>/h</w:t>
      </w:r>
      <w:r w:rsidR="00D14F86">
        <w:t>.</w:t>
      </w:r>
    </w:p>
    <w:p w14:paraId="65D27687" w14:textId="695925BD" w:rsidR="00D46412" w:rsidRDefault="00D46412" w:rsidP="00D46412">
      <w:pPr>
        <w:pStyle w:val="ListParagraph"/>
        <w:numPr>
          <w:ilvl w:val="2"/>
          <w:numId w:val="26"/>
        </w:numPr>
      </w:pPr>
      <w:r>
        <w:t xml:space="preserve">Less than 7 years of LFG recovery at 600 </w:t>
      </w:r>
      <w:r w:rsidRPr="00FE0F43">
        <w:t>m</w:t>
      </w:r>
      <w:r w:rsidRPr="00D46412">
        <w:rPr>
          <w:vertAlign w:val="superscript"/>
        </w:rPr>
        <w:t>3</w:t>
      </w:r>
      <w:r w:rsidRPr="00FE0F43">
        <w:t>/h</w:t>
      </w:r>
      <w:r>
        <w:t xml:space="preserve"> AND greater than or equal to 15 years of LFG recovery at 200 and 50 </w:t>
      </w:r>
      <w:r w:rsidRPr="00FE0F43">
        <w:t>m</w:t>
      </w:r>
      <w:r w:rsidRPr="00D46412">
        <w:rPr>
          <w:vertAlign w:val="superscript"/>
        </w:rPr>
        <w:t>3</w:t>
      </w:r>
      <w:r w:rsidRPr="00FE0F43">
        <w:t>/h</w:t>
      </w:r>
      <w:r w:rsidR="00D14F86">
        <w:t>.</w:t>
      </w:r>
    </w:p>
    <w:p w14:paraId="48618AB6" w14:textId="3FDB58F2" w:rsidR="00D46412" w:rsidRDefault="00D46412" w:rsidP="00D46412">
      <w:pPr>
        <w:pStyle w:val="ListParagraph"/>
        <w:numPr>
          <w:ilvl w:val="2"/>
          <w:numId w:val="26"/>
        </w:numPr>
      </w:pPr>
      <w:r>
        <w:t xml:space="preserve">Less than 7 years of LFG recovery at 600 </w:t>
      </w:r>
      <w:r w:rsidRPr="00FE0F43">
        <w:t>m</w:t>
      </w:r>
      <w:r w:rsidRPr="00D46412">
        <w:rPr>
          <w:vertAlign w:val="superscript"/>
        </w:rPr>
        <w:t>3</w:t>
      </w:r>
      <w:r w:rsidRPr="00FE0F43">
        <w:t>/h</w:t>
      </w:r>
      <w:r>
        <w:t>, between 7 and 15 years of</w:t>
      </w:r>
      <w:r w:rsidR="00A2177F">
        <w:t xml:space="preserve"> </w:t>
      </w:r>
      <w:r>
        <w:t xml:space="preserve">LFG recovery at 200 </w:t>
      </w:r>
      <w:r w:rsidRPr="00FE0F43">
        <w:t>m</w:t>
      </w:r>
      <w:r w:rsidRPr="00D46412">
        <w:rPr>
          <w:vertAlign w:val="superscript"/>
        </w:rPr>
        <w:t>3</w:t>
      </w:r>
      <w:r w:rsidRPr="00FE0F43">
        <w:t>/h</w:t>
      </w:r>
      <w:r>
        <w:t>, AND greater than or equal to 15 years of LFG recovery for 50 m</w:t>
      </w:r>
      <w:r w:rsidRPr="00D46412">
        <w:rPr>
          <w:vertAlign w:val="superscript"/>
        </w:rPr>
        <w:t>3</w:t>
      </w:r>
      <w:r>
        <w:t>/h</w:t>
      </w:r>
      <w:r w:rsidR="00D14F86">
        <w:t>.</w:t>
      </w:r>
    </w:p>
    <w:p w14:paraId="2938A20A" w14:textId="7AF717CE" w:rsidR="00732725" w:rsidRDefault="00F50082" w:rsidP="00732725">
      <w:pPr>
        <w:pStyle w:val="ListParagraph"/>
        <w:numPr>
          <w:ilvl w:val="0"/>
          <w:numId w:val="26"/>
        </w:numPr>
      </w:pPr>
      <w:r>
        <w:rPr>
          <w:b/>
          <w:bCs/>
        </w:rPr>
        <w:t>Only a single project may be feasible at this site:</w:t>
      </w:r>
      <w:r w:rsidR="0000073E" w:rsidRPr="00FE0F43">
        <w:t xml:space="preserve"> if calculations show that the landfill will generate 7 to 15 years of adequate fuel supply</w:t>
      </w:r>
      <w:r w:rsidR="0000073E">
        <w:t xml:space="preserve">. </w:t>
      </w:r>
    </w:p>
    <w:p w14:paraId="07737FB9" w14:textId="1031F8D2" w:rsidR="00D46412" w:rsidRDefault="00D46412" w:rsidP="00D46412">
      <w:pPr>
        <w:pStyle w:val="ListParagraph"/>
        <w:numPr>
          <w:ilvl w:val="1"/>
          <w:numId w:val="26"/>
        </w:numPr>
      </w:pPr>
      <w:r>
        <w:t xml:space="preserve">Specific Calculation Parameters: </w:t>
      </w:r>
    </w:p>
    <w:p w14:paraId="2C4D437B" w14:textId="3C6CB550" w:rsidR="00D46412" w:rsidRDefault="00D46412" w:rsidP="0082180B">
      <w:pPr>
        <w:pStyle w:val="ListParagraph"/>
        <w:numPr>
          <w:ilvl w:val="2"/>
          <w:numId w:val="26"/>
        </w:numPr>
      </w:pPr>
      <w:r>
        <w:t xml:space="preserve">Less than 7 years of LFG recovery at 600 and 200 </w:t>
      </w:r>
      <w:r w:rsidRPr="00FE0F43">
        <w:t>m</w:t>
      </w:r>
      <w:r w:rsidRPr="00D46412">
        <w:rPr>
          <w:vertAlign w:val="superscript"/>
        </w:rPr>
        <w:t>3</w:t>
      </w:r>
      <w:r w:rsidRPr="00FE0F43">
        <w:t>/h</w:t>
      </w:r>
      <w:r w:rsidR="0082180B">
        <w:t xml:space="preserve"> AND g</w:t>
      </w:r>
      <w:r>
        <w:t xml:space="preserve">reater than or equal to 7 years of LFG recovery at 50 </w:t>
      </w:r>
      <w:r w:rsidRPr="00FE0F43">
        <w:t>m</w:t>
      </w:r>
      <w:r w:rsidRPr="0082180B">
        <w:rPr>
          <w:vertAlign w:val="superscript"/>
        </w:rPr>
        <w:t>3</w:t>
      </w:r>
      <w:r w:rsidRPr="00FE0F43">
        <w:t>/h</w:t>
      </w:r>
      <w:r w:rsidR="00D14F86">
        <w:t>.</w:t>
      </w:r>
    </w:p>
    <w:p w14:paraId="69DB4A45" w14:textId="47BAA303" w:rsidR="0000073E" w:rsidRDefault="00F50082" w:rsidP="00732725">
      <w:pPr>
        <w:pStyle w:val="ListParagraph"/>
        <w:numPr>
          <w:ilvl w:val="0"/>
          <w:numId w:val="26"/>
        </w:numPr>
      </w:pPr>
      <w:r>
        <w:rPr>
          <w:b/>
          <w:bCs/>
        </w:rPr>
        <w:t>No project likely feasible at this site:</w:t>
      </w:r>
      <w:r w:rsidR="0000073E" w:rsidRPr="00FE0F43">
        <w:t xml:space="preserve"> if calculations show that the projected amount of time with adequate fuel supply is less than 7 years</w:t>
      </w:r>
      <w:r w:rsidR="00D46412">
        <w:t xml:space="preserve"> for any recovery rate.</w:t>
      </w:r>
    </w:p>
    <w:p w14:paraId="582ADF8E" w14:textId="70189316" w:rsidR="00F50082" w:rsidRDefault="00F50082" w:rsidP="00F50082"/>
    <w:p w14:paraId="1E315144" w14:textId="1196050B" w:rsidR="00F87368" w:rsidRDefault="00F50082" w:rsidP="00F50082">
      <w:r>
        <w:t xml:space="preserve">In </w:t>
      </w:r>
      <w:r>
        <w:rPr>
          <w:b/>
          <w:bCs/>
        </w:rPr>
        <w:t>Row 1</w:t>
      </w:r>
      <w:r w:rsidR="00797FCF">
        <w:rPr>
          <w:b/>
          <w:bCs/>
        </w:rPr>
        <w:t>7</w:t>
      </w:r>
      <w:r>
        <w:rPr>
          <w:b/>
          <w:bCs/>
        </w:rPr>
        <w:t xml:space="preserve">, </w:t>
      </w:r>
      <w:r>
        <w:t xml:space="preserve">the tool indicates the type of projects and sizes that may be feasible at the site. </w:t>
      </w:r>
      <w:r w:rsidR="00F87368" w:rsidRPr="00581F44">
        <w:t>Table 2 summarizes the logic upon which this assessment of applicable project types and sizes is based.</w:t>
      </w:r>
      <w:r w:rsidR="00F87368">
        <w:t xml:space="preserve"> It shows the LFG recovery rate thresholds that must be met </w:t>
      </w:r>
      <w:r w:rsidR="00732725">
        <w:t>for</w:t>
      </w:r>
      <w:r w:rsidR="00F87368">
        <w:t xml:space="preserve"> a project of a particular type and size to be potentially feasible.</w:t>
      </w:r>
      <w:r w:rsidR="00581F44" w:rsidRPr="00581F44">
        <w:t xml:space="preserve"> </w:t>
      </w:r>
    </w:p>
    <w:p w14:paraId="329A031B" w14:textId="77777777" w:rsidR="005076A6" w:rsidRDefault="005076A6" w:rsidP="005076A6">
      <w:pPr>
        <w:pStyle w:val="Heading4"/>
      </w:pPr>
      <w:r w:rsidRPr="00AC110B">
        <w:t xml:space="preserve">Project Example Methodology </w:t>
      </w:r>
    </w:p>
    <w:p w14:paraId="5975F288" w14:textId="77777777" w:rsidR="005076A6" w:rsidRDefault="005076A6" w:rsidP="005076A6">
      <w:r>
        <w:t>Usi</w:t>
      </w:r>
      <w:r w:rsidRPr="00581F44">
        <w:t>ng your site’s recoverable LFG results and user-identified onsite or nearby energy needs, the tool generates examples of applications based on estimated project size. Table 3 presents a summary of these project</w:t>
      </w:r>
      <w:r>
        <w:t>-</w:t>
      </w:r>
      <w:r w:rsidRPr="00581F44">
        <w:t>type examples.</w:t>
      </w:r>
    </w:p>
    <w:p w14:paraId="1CE62F70" w14:textId="77777777" w:rsidR="005076A6" w:rsidRDefault="005076A6" w:rsidP="005076A6"/>
    <w:p w14:paraId="2539B9CF" w14:textId="77777777" w:rsidR="005076A6" w:rsidRPr="00F50082" w:rsidRDefault="005076A6" w:rsidP="00F50082"/>
    <w:p w14:paraId="174F8D50" w14:textId="77777777" w:rsidR="00F87368" w:rsidRPr="003C3BCA" w:rsidRDefault="00F87368" w:rsidP="00F87368">
      <w:pPr>
        <w:keepNext/>
        <w:keepLines/>
        <w:pageBreakBefore/>
        <w:rPr>
          <w:b/>
        </w:rPr>
      </w:pPr>
      <w:r>
        <w:lastRenderedPageBreak/>
        <w:t>Table 2. Tool Logic Used in P</w:t>
      </w:r>
      <w:r w:rsidRPr="00690F7D">
        <w:t>reliminary Project Feasibility Assessment</w:t>
      </w:r>
      <w:r>
        <w:t xml:space="preserve"> </w:t>
      </w:r>
    </w:p>
    <w:tbl>
      <w:tblPr>
        <w:tblStyle w:val="TableGrid"/>
        <w:tblW w:w="9355" w:type="dxa"/>
        <w:tblLook w:val="04A0" w:firstRow="1" w:lastRow="0" w:firstColumn="1" w:lastColumn="0" w:noHBand="0" w:noVBand="1"/>
      </w:tblPr>
      <w:tblGrid>
        <w:gridCol w:w="1440"/>
        <w:gridCol w:w="1440"/>
        <w:gridCol w:w="1440"/>
        <w:gridCol w:w="5035"/>
      </w:tblGrid>
      <w:tr w:rsidR="00F87368" w:rsidRPr="007D0EA8" w14:paraId="6718146C" w14:textId="77777777" w:rsidTr="007D0EA8">
        <w:tc>
          <w:tcPr>
            <w:tcW w:w="1440" w:type="dxa"/>
            <w:shd w:val="clear" w:color="auto" w:fill="25C6FF"/>
          </w:tcPr>
          <w:p w14:paraId="61ECE411" w14:textId="6072F068" w:rsidR="00F87368" w:rsidRPr="007D0EA8" w:rsidRDefault="00F87368" w:rsidP="00A37AA9">
            <w:pPr>
              <w:keepNext/>
              <w:keepLines/>
              <w:jc w:val="center"/>
              <w:rPr>
                <w:b/>
                <w:sz w:val="20"/>
                <w:szCs w:val="20"/>
              </w:rPr>
            </w:pPr>
            <w:r w:rsidRPr="007D0EA8">
              <w:rPr>
                <w:b/>
                <w:sz w:val="20"/>
                <w:szCs w:val="20"/>
              </w:rPr>
              <w:t># Years &gt;</w:t>
            </w:r>
            <w:r w:rsidR="00D14F86">
              <w:rPr>
                <w:b/>
                <w:sz w:val="20"/>
                <w:szCs w:val="20"/>
              </w:rPr>
              <w:t> </w:t>
            </w:r>
            <w:r w:rsidRPr="007D0EA8">
              <w:rPr>
                <w:b/>
                <w:sz w:val="20"/>
                <w:szCs w:val="20"/>
              </w:rPr>
              <w:t>600 m</w:t>
            </w:r>
            <w:r w:rsidRPr="007D0EA8">
              <w:rPr>
                <w:b/>
                <w:sz w:val="20"/>
                <w:szCs w:val="20"/>
                <w:vertAlign w:val="superscript"/>
              </w:rPr>
              <w:t>3</w:t>
            </w:r>
            <w:r w:rsidRPr="007D0EA8">
              <w:rPr>
                <w:b/>
                <w:sz w:val="20"/>
                <w:szCs w:val="20"/>
              </w:rPr>
              <w:t>/h</w:t>
            </w:r>
          </w:p>
        </w:tc>
        <w:tc>
          <w:tcPr>
            <w:tcW w:w="1440" w:type="dxa"/>
            <w:shd w:val="clear" w:color="auto" w:fill="25C6FF"/>
          </w:tcPr>
          <w:p w14:paraId="57F64E3F" w14:textId="571B91FC" w:rsidR="00F87368" w:rsidRPr="007D0EA8" w:rsidRDefault="00F87368" w:rsidP="00A37AA9">
            <w:pPr>
              <w:keepNext/>
              <w:keepLines/>
              <w:jc w:val="center"/>
              <w:rPr>
                <w:b/>
                <w:sz w:val="20"/>
                <w:szCs w:val="20"/>
              </w:rPr>
            </w:pPr>
            <w:r w:rsidRPr="007D0EA8">
              <w:rPr>
                <w:b/>
                <w:sz w:val="20"/>
                <w:szCs w:val="20"/>
              </w:rPr>
              <w:t># Years &gt;</w:t>
            </w:r>
            <w:r w:rsidR="00D14F86">
              <w:rPr>
                <w:b/>
                <w:sz w:val="20"/>
                <w:szCs w:val="20"/>
              </w:rPr>
              <w:t> </w:t>
            </w:r>
            <w:r w:rsidRPr="007D0EA8">
              <w:rPr>
                <w:b/>
                <w:sz w:val="20"/>
                <w:szCs w:val="20"/>
              </w:rPr>
              <w:t>200 m</w:t>
            </w:r>
            <w:r w:rsidRPr="007D0EA8">
              <w:rPr>
                <w:b/>
                <w:sz w:val="20"/>
                <w:szCs w:val="20"/>
                <w:vertAlign w:val="superscript"/>
              </w:rPr>
              <w:t>3</w:t>
            </w:r>
            <w:r w:rsidRPr="007D0EA8">
              <w:rPr>
                <w:b/>
                <w:sz w:val="20"/>
                <w:szCs w:val="20"/>
              </w:rPr>
              <w:t>/h</w:t>
            </w:r>
          </w:p>
        </w:tc>
        <w:tc>
          <w:tcPr>
            <w:tcW w:w="1440" w:type="dxa"/>
            <w:shd w:val="clear" w:color="auto" w:fill="25C6FF"/>
          </w:tcPr>
          <w:p w14:paraId="1F249A36" w14:textId="241F86D1" w:rsidR="00F87368" w:rsidRPr="007D0EA8" w:rsidRDefault="00F87368" w:rsidP="00A37AA9">
            <w:pPr>
              <w:keepNext/>
              <w:keepLines/>
              <w:jc w:val="center"/>
              <w:rPr>
                <w:b/>
                <w:sz w:val="20"/>
                <w:szCs w:val="20"/>
              </w:rPr>
            </w:pPr>
            <w:r w:rsidRPr="007D0EA8">
              <w:rPr>
                <w:b/>
                <w:sz w:val="20"/>
                <w:szCs w:val="20"/>
              </w:rPr>
              <w:t># Years &gt;</w:t>
            </w:r>
            <w:r w:rsidR="00D14F86">
              <w:rPr>
                <w:b/>
                <w:sz w:val="20"/>
                <w:szCs w:val="20"/>
              </w:rPr>
              <w:t> </w:t>
            </w:r>
            <w:r w:rsidRPr="007D0EA8">
              <w:rPr>
                <w:b/>
                <w:sz w:val="20"/>
                <w:szCs w:val="20"/>
              </w:rPr>
              <w:t>50</w:t>
            </w:r>
            <w:r w:rsidR="00D14F86">
              <w:rPr>
                <w:b/>
                <w:sz w:val="20"/>
                <w:szCs w:val="20"/>
              </w:rPr>
              <w:t> </w:t>
            </w:r>
            <w:r w:rsidRPr="007D0EA8">
              <w:rPr>
                <w:b/>
                <w:sz w:val="20"/>
                <w:szCs w:val="20"/>
              </w:rPr>
              <w:t>m</w:t>
            </w:r>
            <w:r w:rsidRPr="007D0EA8">
              <w:rPr>
                <w:b/>
                <w:sz w:val="20"/>
                <w:szCs w:val="20"/>
                <w:vertAlign w:val="superscript"/>
              </w:rPr>
              <w:t>3</w:t>
            </w:r>
            <w:r w:rsidRPr="007D0EA8">
              <w:rPr>
                <w:b/>
                <w:sz w:val="20"/>
                <w:szCs w:val="20"/>
              </w:rPr>
              <w:t>/h</w:t>
            </w:r>
          </w:p>
        </w:tc>
        <w:tc>
          <w:tcPr>
            <w:tcW w:w="5035" w:type="dxa"/>
            <w:shd w:val="clear" w:color="auto" w:fill="25C6FF"/>
          </w:tcPr>
          <w:p w14:paraId="5A3CBC7E" w14:textId="77777777" w:rsidR="00F87368" w:rsidRPr="007D0EA8" w:rsidRDefault="00F87368" w:rsidP="00A37AA9">
            <w:pPr>
              <w:keepNext/>
              <w:keepLines/>
              <w:jc w:val="center"/>
              <w:rPr>
                <w:b/>
                <w:sz w:val="20"/>
                <w:szCs w:val="20"/>
              </w:rPr>
            </w:pPr>
            <w:r w:rsidRPr="007D0EA8">
              <w:rPr>
                <w:b/>
                <w:sz w:val="20"/>
                <w:szCs w:val="20"/>
              </w:rPr>
              <w:t>Preliminary Project Feasibility Assessment</w:t>
            </w:r>
          </w:p>
        </w:tc>
      </w:tr>
      <w:tr w:rsidR="00F87368" w:rsidRPr="007D0EA8" w14:paraId="5A39DE4C" w14:textId="77777777" w:rsidTr="007D0EA8">
        <w:tc>
          <w:tcPr>
            <w:tcW w:w="1440" w:type="dxa"/>
            <w:shd w:val="clear" w:color="auto" w:fill="F2F2F2" w:themeFill="background1" w:themeFillShade="F2"/>
            <w:vAlign w:val="center"/>
          </w:tcPr>
          <w:p w14:paraId="21D46D98" w14:textId="77777777" w:rsidR="00F87368" w:rsidRPr="007D0EA8" w:rsidRDefault="00F87368" w:rsidP="00A37AA9">
            <w:pPr>
              <w:keepNext/>
              <w:keepLines/>
              <w:jc w:val="center"/>
              <w:rPr>
                <w:sz w:val="20"/>
                <w:szCs w:val="20"/>
              </w:rPr>
            </w:pPr>
            <w:r w:rsidRPr="007D0EA8">
              <w:rPr>
                <w:sz w:val="20"/>
                <w:szCs w:val="20"/>
              </w:rPr>
              <w:t>&gt;=15</w:t>
            </w:r>
          </w:p>
        </w:tc>
        <w:tc>
          <w:tcPr>
            <w:tcW w:w="1440" w:type="dxa"/>
            <w:shd w:val="clear" w:color="auto" w:fill="F2F2F2" w:themeFill="background1" w:themeFillShade="F2"/>
            <w:vAlign w:val="center"/>
          </w:tcPr>
          <w:p w14:paraId="6D7D2B72" w14:textId="77777777" w:rsidR="00F87368" w:rsidRPr="007D0EA8" w:rsidRDefault="00F87368" w:rsidP="00A37AA9">
            <w:pPr>
              <w:keepNext/>
              <w:keepLines/>
              <w:jc w:val="center"/>
              <w:rPr>
                <w:sz w:val="20"/>
                <w:szCs w:val="20"/>
              </w:rPr>
            </w:pPr>
            <w:r w:rsidRPr="007D0EA8">
              <w:rPr>
                <w:sz w:val="20"/>
                <w:szCs w:val="20"/>
              </w:rPr>
              <w:t>&gt;=15</w:t>
            </w:r>
          </w:p>
        </w:tc>
        <w:tc>
          <w:tcPr>
            <w:tcW w:w="1440" w:type="dxa"/>
            <w:shd w:val="clear" w:color="auto" w:fill="F2F2F2" w:themeFill="background1" w:themeFillShade="F2"/>
            <w:vAlign w:val="center"/>
          </w:tcPr>
          <w:p w14:paraId="75F89C56" w14:textId="77777777" w:rsidR="00F87368" w:rsidRPr="007D0EA8" w:rsidRDefault="00F87368" w:rsidP="00A37AA9">
            <w:pPr>
              <w:keepNext/>
              <w:keepLines/>
              <w:jc w:val="center"/>
              <w:rPr>
                <w:sz w:val="20"/>
                <w:szCs w:val="20"/>
              </w:rPr>
            </w:pPr>
            <w:r w:rsidRPr="007D0EA8">
              <w:rPr>
                <w:sz w:val="20"/>
                <w:szCs w:val="20"/>
              </w:rPr>
              <w:t>&gt;=15</w:t>
            </w:r>
          </w:p>
        </w:tc>
        <w:tc>
          <w:tcPr>
            <w:tcW w:w="5035" w:type="dxa"/>
            <w:shd w:val="clear" w:color="auto" w:fill="F2F2F2" w:themeFill="background1" w:themeFillShade="F2"/>
          </w:tcPr>
          <w:p w14:paraId="5D928D0C" w14:textId="51B2D1C8" w:rsidR="00F87368" w:rsidRPr="007D0EA8" w:rsidRDefault="00F87368" w:rsidP="00A37AA9">
            <w:pPr>
              <w:keepNext/>
              <w:keepLines/>
              <w:rPr>
                <w:sz w:val="20"/>
                <w:szCs w:val="20"/>
              </w:rPr>
            </w:pPr>
            <w:r w:rsidRPr="007D0EA8">
              <w:rPr>
                <w:sz w:val="20"/>
                <w:szCs w:val="20"/>
              </w:rPr>
              <w:t xml:space="preserve">Recoverable amount of LFG </w:t>
            </w:r>
            <w:r w:rsidRPr="007D0EA8">
              <w:rPr>
                <w:sz w:val="20"/>
                <w:szCs w:val="20"/>
                <w:u w:val="single"/>
              </w:rPr>
              <w:t>likely sufficient</w:t>
            </w:r>
            <w:r w:rsidRPr="007D0EA8">
              <w:rPr>
                <w:sz w:val="20"/>
                <w:szCs w:val="20"/>
              </w:rPr>
              <w:t xml:space="preserve"> for a 1</w:t>
            </w:r>
            <w:r w:rsidR="00D14F86">
              <w:rPr>
                <w:sz w:val="20"/>
                <w:szCs w:val="20"/>
              </w:rPr>
              <w:t> </w:t>
            </w:r>
            <w:r w:rsidRPr="007D0EA8">
              <w:rPr>
                <w:sz w:val="20"/>
                <w:szCs w:val="20"/>
              </w:rPr>
              <w:t>MW electricity generation project or 600 m</w:t>
            </w:r>
            <w:r w:rsidRPr="007D0EA8">
              <w:rPr>
                <w:sz w:val="20"/>
                <w:szCs w:val="20"/>
                <w:vertAlign w:val="superscript"/>
              </w:rPr>
              <w:t>3</w:t>
            </w:r>
            <w:r w:rsidRPr="007D0EA8">
              <w:rPr>
                <w:sz w:val="20"/>
                <w:szCs w:val="20"/>
              </w:rPr>
              <w:t>/h direct use project</w:t>
            </w:r>
            <w:r w:rsidR="00D14F86">
              <w:rPr>
                <w:sz w:val="20"/>
                <w:szCs w:val="20"/>
              </w:rPr>
              <w:t>.</w:t>
            </w:r>
          </w:p>
        </w:tc>
      </w:tr>
      <w:tr w:rsidR="00F87368" w:rsidRPr="007D0EA8" w14:paraId="15FE523D" w14:textId="77777777" w:rsidTr="007D0EA8">
        <w:tc>
          <w:tcPr>
            <w:tcW w:w="1440" w:type="dxa"/>
            <w:shd w:val="clear" w:color="auto" w:fill="F2F2F2" w:themeFill="background1" w:themeFillShade="F2"/>
            <w:vAlign w:val="center"/>
          </w:tcPr>
          <w:p w14:paraId="7911FABF" w14:textId="77777777" w:rsidR="00F87368" w:rsidRPr="007D0EA8" w:rsidRDefault="00F87368" w:rsidP="00A37AA9">
            <w:pPr>
              <w:keepNext/>
              <w:keepLines/>
              <w:jc w:val="center"/>
              <w:rPr>
                <w:sz w:val="20"/>
                <w:szCs w:val="20"/>
              </w:rPr>
            </w:pPr>
            <w:r w:rsidRPr="007D0EA8">
              <w:rPr>
                <w:color w:val="000000"/>
                <w:sz w:val="20"/>
                <w:szCs w:val="20"/>
              </w:rPr>
              <w:t>&gt;=7 and &lt;15</w:t>
            </w:r>
          </w:p>
        </w:tc>
        <w:tc>
          <w:tcPr>
            <w:tcW w:w="1440" w:type="dxa"/>
            <w:shd w:val="clear" w:color="auto" w:fill="F2F2F2" w:themeFill="background1" w:themeFillShade="F2"/>
            <w:vAlign w:val="center"/>
          </w:tcPr>
          <w:p w14:paraId="41CD7C3B" w14:textId="77777777" w:rsidR="00F87368" w:rsidRPr="007D0EA8" w:rsidRDefault="00F87368" w:rsidP="00A37AA9">
            <w:pPr>
              <w:keepNext/>
              <w:keepLines/>
              <w:jc w:val="center"/>
              <w:rPr>
                <w:sz w:val="20"/>
                <w:szCs w:val="20"/>
              </w:rPr>
            </w:pPr>
            <w:r w:rsidRPr="007D0EA8">
              <w:rPr>
                <w:sz w:val="20"/>
                <w:szCs w:val="20"/>
              </w:rPr>
              <w:t>&gt;=15</w:t>
            </w:r>
          </w:p>
        </w:tc>
        <w:tc>
          <w:tcPr>
            <w:tcW w:w="1440" w:type="dxa"/>
            <w:shd w:val="clear" w:color="auto" w:fill="F2F2F2" w:themeFill="background1" w:themeFillShade="F2"/>
            <w:vAlign w:val="center"/>
          </w:tcPr>
          <w:p w14:paraId="0323AD3E" w14:textId="77777777" w:rsidR="00F87368" w:rsidRPr="007D0EA8" w:rsidRDefault="00F87368" w:rsidP="00A37AA9">
            <w:pPr>
              <w:keepNext/>
              <w:keepLines/>
              <w:jc w:val="center"/>
              <w:rPr>
                <w:sz w:val="20"/>
                <w:szCs w:val="20"/>
              </w:rPr>
            </w:pPr>
            <w:r w:rsidRPr="007D0EA8">
              <w:rPr>
                <w:sz w:val="20"/>
                <w:szCs w:val="20"/>
              </w:rPr>
              <w:t>&gt;=15</w:t>
            </w:r>
          </w:p>
        </w:tc>
        <w:tc>
          <w:tcPr>
            <w:tcW w:w="5035" w:type="dxa"/>
            <w:shd w:val="clear" w:color="auto" w:fill="F2F2F2" w:themeFill="background1" w:themeFillShade="F2"/>
          </w:tcPr>
          <w:p w14:paraId="0AB9D3C8" w14:textId="6F142B38" w:rsidR="00F87368" w:rsidRPr="007D0EA8" w:rsidRDefault="00F87368" w:rsidP="00A37AA9">
            <w:pPr>
              <w:keepNext/>
              <w:keepLines/>
              <w:rPr>
                <w:sz w:val="20"/>
                <w:szCs w:val="20"/>
              </w:rPr>
            </w:pPr>
            <w:r w:rsidRPr="007D0EA8">
              <w:rPr>
                <w:sz w:val="20"/>
                <w:szCs w:val="20"/>
              </w:rPr>
              <w:t xml:space="preserve">Recoverable amount of LFG </w:t>
            </w:r>
            <w:r w:rsidRPr="007D0EA8">
              <w:rPr>
                <w:sz w:val="20"/>
                <w:szCs w:val="20"/>
                <w:u w:val="single"/>
              </w:rPr>
              <w:t>may be sufficient</w:t>
            </w:r>
            <w:r w:rsidRPr="007D0EA8">
              <w:rPr>
                <w:sz w:val="20"/>
                <w:szCs w:val="20"/>
              </w:rPr>
              <w:t xml:space="preserve"> for a 1</w:t>
            </w:r>
            <w:r w:rsidR="00D14F86">
              <w:rPr>
                <w:sz w:val="20"/>
                <w:szCs w:val="20"/>
              </w:rPr>
              <w:t> </w:t>
            </w:r>
            <w:r w:rsidRPr="007D0EA8">
              <w:rPr>
                <w:sz w:val="20"/>
                <w:szCs w:val="20"/>
              </w:rPr>
              <w:t>MW electricity generation project or 600 m</w:t>
            </w:r>
            <w:r w:rsidRPr="007D0EA8">
              <w:rPr>
                <w:sz w:val="20"/>
                <w:szCs w:val="20"/>
                <w:vertAlign w:val="superscript"/>
              </w:rPr>
              <w:t>3</w:t>
            </w:r>
            <w:r w:rsidRPr="007D0EA8">
              <w:rPr>
                <w:sz w:val="20"/>
                <w:szCs w:val="20"/>
              </w:rPr>
              <w:t xml:space="preserve">/h direct use project, and </w:t>
            </w:r>
            <w:r w:rsidRPr="007D0EA8">
              <w:rPr>
                <w:sz w:val="20"/>
                <w:szCs w:val="20"/>
                <w:u w:val="single"/>
              </w:rPr>
              <w:t>likely sufficient</w:t>
            </w:r>
            <w:r w:rsidRPr="007D0EA8">
              <w:rPr>
                <w:sz w:val="20"/>
                <w:szCs w:val="20"/>
              </w:rPr>
              <w:t xml:space="preserve"> for a smaller (200</w:t>
            </w:r>
            <w:r w:rsidR="00D14F86">
              <w:rPr>
                <w:sz w:val="20"/>
                <w:szCs w:val="20"/>
              </w:rPr>
              <w:t> </w:t>
            </w:r>
            <w:r w:rsidRPr="007D0EA8">
              <w:rPr>
                <w:sz w:val="20"/>
                <w:szCs w:val="20"/>
              </w:rPr>
              <w:t>m</w:t>
            </w:r>
            <w:r w:rsidRPr="007D0EA8">
              <w:rPr>
                <w:sz w:val="20"/>
                <w:szCs w:val="20"/>
                <w:vertAlign w:val="superscript"/>
              </w:rPr>
              <w:t>3</w:t>
            </w:r>
            <w:r w:rsidRPr="007D0EA8">
              <w:rPr>
                <w:sz w:val="20"/>
                <w:szCs w:val="20"/>
              </w:rPr>
              <w:t>/h) direct use project</w:t>
            </w:r>
            <w:r w:rsidR="00D14F86">
              <w:rPr>
                <w:sz w:val="20"/>
                <w:szCs w:val="20"/>
              </w:rPr>
              <w:t>.</w:t>
            </w:r>
          </w:p>
        </w:tc>
      </w:tr>
      <w:tr w:rsidR="00F87368" w:rsidRPr="007D0EA8" w14:paraId="56C7AAEF" w14:textId="77777777" w:rsidTr="007D0EA8">
        <w:tc>
          <w:tcPr>
            <w:tcW w:w="1440" w:type="dxa"/>
            <w:shd w:val="clear" w:color="auto" w:fill="F2F2F2" w:themeFill="background1" w:themeFillShade="F2"/>
            <w:vAlign w:val="center"/>
          </w:tcPr>
          <w:p w14:paraId="58A5A991" w14:textId="77777777" w:rsidR="00F87368" w:rsidRPr="007D0EA8" w:rsidRDefault="00F87368" w:rsidP="00A37AA9">
            <w:pPr>
              <w:keepNext/>
              <w:keepLines/>
              <w:jc w:val="center"/>
              <w:rPr>
                <w:sz w:val="20"/>
                <w:szCs w:val="20"/>
              </w:rPr>
            </w:pPr>
            <w:r w:rsidRPr="007D0EA8">
              <w:rPr>
                <w:sz w:val="20"/>
                <w:szCs w:val="20"/>
              </w:rPr>
              <w:t>&lt;7</w:t>
            </w:r>
          </w:p>
        </w:tc>
        <w:tc>
          <w:tcPr>
            <w:tcW w:w="1440" w:type="dxa"/>
            <w:shd w:val="clear" w:color="auto" w:fill="F2F2F2" w:themeFill="background1" w:themeFillShade="F2"/>
            <w:vAlign w:val="center"/>
          </w:tcPr>
          <w:p w14:paraId="66671234" w14:textId="77777777" w:rsidR="00F87368" w:rsidRPr="007D0EA8" w:rsidRDefault="00F87368" w:rsidP="00A37AA9">
            <w:pPr>
              <w:keepNext/>
              <w:keepLines/>
              <w:jc w:val="center"/>
              <w:rPr>
                <w:sz w:val="20"/>
                <w:szCs w:val="20"/>
              </w:rPr>
            </w:pPr>
            <w:r w:rsidRPr="007D0EA8">
              <w:rPr>
                <w:sz w:val="20"/>
                <w:szCs w:val="20"/>
              </w:rPr>
              <w:t>&gt;=15</w:t>
            </w:r>
          </w:p>
        </w:tc>
        <w:tc>
          <w:tcPr>
            <w:tcW w:w="1440" w:type="dxa"/>
            <w:shd w:val="clear" w:color="auto" w:fill="F2F2F2" w:themeFill="background1" w:themeFillShade="F2"/>
            <w:vAlign w:val="center"/>
          </w:tcPr>
          <w:p w14:paraId="1B32340D" w14:textId="77777777" w:rsidR="00F87368" w:rsidRPr="007D0EA8" w:rsidRDefault="00F87368" w:rsidP="00A37AA9">
            <w:pPr>
              <w:keepNext/>
              <w:keepLines/>
              <w:jc w:val="center"/>
              <w:rPr>
                <w:sz w:val="20"/>
                <w:szCs w:val="20"/>
              </w:rPr>
            </w:pPr>
            <w:r w:rsidRPr="007D0EA8">
              <w:rPr>
                <w:sz w:val="20"/>
                <w:szCs w:val="20"/>
              </w:rPr>
              <w:t>&gt;=15</w:t>
            </w:r>
          </w:p>
        </w:tc>
        <w:tc>
          <w:tcPr>
            <w:tcW w:w="5035" w:type="dxa"/>
            <w:shd w:val="clear" w:color="auto" w:fill="F2F2F2" w:themeFill="background1" w:themeFillShade="F2"/>
          </w:tcPr>
          <w:p w14:paraId="7003A46C" w14:textId="4AC1CCBB" w:rsidR="00F87368" w:rsidRPr="007D0EA8" w:rsidRDefault="00F87368" w:rsidP="00A37AA9">
            <w:pPr>
              <w:keepNext/>
              <w:keepLines/>
              <w:rPr>
                <w:sz w:val="20"/>
                <w:szCs w:val="20"/>
              </w:rPr>
            </w:pPr>
            <w:r w:rsidRPr="007D0EA8">
              <w:rPr>
                <w:sz w:val="20"/>
                <w:szCs w:val="20"/>
              </w:rPr>
              <w:t xml:space="preserve">Recoverable amount of LFG </w:t>
            </w:r>
            <w:r w:rsidRPr="007D0EA8">
              <w:rPr>
                <w:sz w:val="20"/>
                <w:szCs w:val="20"/>
                <w:u w:val="single"/>
              </w:rPr>
              <w:t xml:space="preserve">likely not sufficient </w:t>
            </w:r>
            <w:r w:rsidRPr="007D0EA8">
              <w:rPr>
                <w:sz w:val="20"/>
                <w:szCs w:val="20"/>
              </w:rPr>
              <w:t>for a 1</w:t>
            </w:r>
            <w:r w:rsidR="00D14F86">
              <w:rPr>
                <w:sz w:val="20"/>
                <w:szCs w:val="20"/>
              </w:rPr>
              <w:t> </w:t>
            </w:r>
            <w:r w:rsidRPr="007D0EA8">
              <w:rPr>
                <w:sz w:val="20"/>
                <w:szCs w:val="20"/>
              </w:rPr>
              <w:t>MW electricity generation project or 600 m</w:t>
            </w:r>
            <w:r w:rsidRPr="007D0EA8">
              <w:rPr>
                <w:sz w:val="20"/>
                <w:szCs w:val="20"/>
                <w:vertAlign w:val="superscript"/>
              </w:rPr>
              <w:t>3</w:t>
            </w:r>
            <w:r w:rsidRPr="007D0EA8">
              <w:rPr>
                <w:sz w:val="20"/>
                <w:szCs w:val="20"/>
              </w:rPr>
              <w:t xml:space="preserve">/h direct use project, but </w:t>
            </w:r>
            <w:r w:rsidRPr="007D0EA8">
              <w:rPr>
                <w:sz w:val="20"/>
                <w:szCs w:val="20"/>
                <w:u w:val="single"/>
              </w:rPr>
              <w:t>likely sufficient</w:t>
            </w:r>
            <w:r w:rsidRPr="007D0EA8">
              <w:rPr>
                <w:sz w:val="20"/>
                <w:szCs w:val="20"/>
              </w:rPr>
              <w:t xml:space="preserve"> for a smaller (200</w:t>
            </w:r>
            <w:r w:rsidR="00D14F86">
              <w:rPr>
                <w:sz w:val="20"/>
                <w:szCs w:val="20"/>
              </w:rPr>
              <w:t> </w:t>
            </w:r>
            <w:r w:rsidRPr="007D0EA8">
              <w:rPr>
                <w:sz w:val="20"/>
                <w:szCs w:val="20"/>
              </w:rPr>
              <w:t>m</w:t>
            </w:r>
            <w:r w:rsidRPr="007D0EA8">
              <w:rPr>
                <w:sz w:val="20"/>
                <w:szCs w:val="20"/>
                <w:vertAlign w:val="superscript"/>
              </w:rPr>
              <w:t>3</w:t>
            </w:r>
            <w:r w:rsidRPr="007D0EA8">
              <w:rPr>
                <w:sz w:val="20"/>
                <w:szCs w:val="20"/>
              </w:rPr>
              <w:t>/h) direct use project</w:t>
            </w:r>
            <w:r w:rsidR="00D14F86">
              <w:rPr>
                <w:sz w:val="20"/>
                <w:szCs w:val="20"/>
              </w:rPr>
              <w:t>.</w:t>
            </w:r>
          </w:p>
        </w:tc>
      </w:tr>
      <w:tr w:rsidR="00F87368" w:rsidRPr="007D0EA8" w14:paraId="3352AD4A" w14:textId="77777777" w:rsidTr="007D0EA8">
        <w:tc>
          <w:tcPr>
            <w:tcW w:w="1440" w:type="dxa"/>
            <w:shd w:val="clear" w:color="auto" w:fill="F2F2F2" w:themeFill="background1" w:themeFillShade="F2"/>
            <w:vAlign w:val="center"/>
          </w:tcPr>
          <w:p w14:paraId="44F57BA6" w14:textId="77777777" w:rsidR="00F87368" w:rsidRPr="007D0EA8" w:rsidRDefault="00F87368" w:rsidP="00A37AA9">
            <w:pPr>
              <w:keepNext/>
              <w:keepLines/>
              <w:jc w:val="center"/>
              <w:rPr>
                <w:sz w:val="20"/>
                <w:szCs w:val="20"/>
              </w:rPr>
            </w:pPr>
            <w:r w:rsidRPr="007D0EA8">
              <w:rPr>
                <w:sz w:val="20"/>
                <w:szCs w:val="20"/>
              </w:rPr>
              <w:t>&lt;7</w:t>
            </w:r>
          </w:p>
        </w:tc>
        <w:tc>
          <w:tcPr>
            <w:tcW w:w="1440" w:type="dxa"/>
            <w:shd w:val="clear" w:color="auto" w:fill="F2F2F2" w:themeFill="background1" w:themeFillShade="F2"/>
            <w:vAlign w:val="center"/>
          </w:tcPr>
          <w:p w14:paraId="18956D91" w14:textId="77777777" w:rsidR="00F87368" w:rsidRPr="007D0EA8" w:rsidRDefault="00F87368" w:rsidP="00A37AA9">
            <w:pPr>
              <w:keepNext/>
              <w:keepLines/>
              <w:jc w:val="center"/>
              <w:rPr>
                <w:sz w:val="20"/>
                <w:szCs w:val="20"/>
              </w:rPr>
            </w:pPr>
            <w:r w:rsidRPr="007D0EA8">
              <w:rPr>
                <w:color w:val="000000"/>
                <w:sz w:val="20"/>
                <w:szCs w:val="20"/>
              </w:rPr>
              <w:t>&gt;=7 and &lt;15</w:t>
            </w:r>
          </w:p>
        </w:tc>
        <w:tc>
          <w:tcPr>
            <w:tcW w:w="1440" w:type="dxa"/>
            <w:shd w:val="clear" w:color="auto" w:fill="F2F2F2" w:themeFill="background1" w:themeFillShade="F2"/>
            <w:vAlign w:val="center"/>
          </w:tcPr>
          <w:p w14:paraId="37991A7C" w14:textId="77777777" w:rsidR="00F87368" w:rsidRPr="007D0EA8" w:rsidRDefault="00F87368" w:rsidP="00A37AA9">
            <w:pPr>
              <w:keepNext/>
              <w:keepLines/>
              <w:jc w:val="center"/>
              <w:rPr>
                <w:sz w:val="20"/>
                <w:szCs w:val="20"/>
              </w:rPr>
            </w:pPr>
            <w:r w:rsidRPr="007D0EA8">
              <w:rPr>
                <w:sz w:val="20"/>
                <w:szCs w:val="20"/>
              </w:rPr>
              <w:t>&gt;=15</w:t>
            </w:r>
          </w:p>
        </w:tc>
        <w:tc>
          <w:tcPr>
            <w:tcW w:w="5035" w:type="dxa"/>
            <w:shd w:val="clear" w:color="auto" w:fill="F2F2F2" w:themeFill="background1" w:themeFillShade="F2"/>
          </w:tcPr>
          <w:p w14:paraId="0799D37A" w14:textId="05CB569F" w:rsidR="00F87368" w:rsidRPr="007D0EA8" w:rsidRDefault="00F87368" w:rsidP="00A37AA9">
            <w:pPr>
              <w:keepNext/>
              <w:keepLines/>
              <w:rPr>
                <w:sz w:val="20"/>
                <w:szCs w:val="20"/>
              </w:rPr>
            </w:pPr>
            <w:r w:rsidRPr="007D0EA8">
              <w:rPr>
                <w:sz w:val="20"/>
                <w:szCs w:val="20"/>
              </w:rPr>
              <w:t xml:space="preserve">Recoverable amount of LFG </w:t>
            </w:r>
            <w:r w:rsidRPr="007D0EA8">
              <w:rPr>
                <w:sz w:val="20"/>
                <w:szCs w:val="20"/>
                <w:u w:val="single"/>
              </w:rPr>
              <w:t>likely not sufficient</w:t>
            </w:r>
            <w:r w:rsidRPr="007D0EA8">
              <w:rPr>
                <w:sz w:val="20"/>
                <w:szCs w:val="20"/>
              </w:rPr>
              <w:t xml:space="preserve"> for a 1</w:t>
            </w:r>
            <w:r w:rsidR="00D14F86">
              <w:rPr>
                <w:sz w:val="20"/>
                <w:szCs w:val="20"/>
              </w:rPr>
              <w:t> </w:t>
            </w:r>
            <w:r w:rsidRPr="007D0EA8">
              <w:rPr>
                <w:sz w:val="20"/>
                <w:szCs w:val="20"/>
              </w:rPr>
              <w:t>MW electricity generation project or 600 m</w:t>
            </w:r>
            <w:r w:rsidRPr="007D0EA8">
              <w:rPr>
                <w:sz w:val="20"/>
                <w:szCs w:val="20"/>
                <w:vertAlign w:val="superscript"/>
              </w:rPr>
              <w:t>3</w:t>
            </w:r>
            <w:r w:rsidRPr="007D0EA8">
              <w:rPr>
                <w:sz w:val="20"/>
                <w:szCs w:val="20"/>
              </w:rPr>
              <w:t xml:space="preserve">/h direct use </w:t>
            </w:r>
            <w:proofErr w:type="gramStart"/>
            <w:r w:rsidRPr="007D0EA8">
              <w:rPr>
                <w:sz w:val="20"/>
                <w:szCs w:val="20"/>
              </w:rPr>
              <w:t>project, but</w:t>
            </w:r>
            <w:proofErr w:type="gramEnd"/>
            <w:r w:rsidRPr="007D0EA8">
              <w:rPr>
                <w:sz w:val="20"/>
                <w:szCs w:val="20"/>
              </w:rPr>
              <w:t xml:space="preserve"> </w:t>
            </w:r>
            <w:r w:rsidRPr="007D0EA8">
              <w:rPr>
                <w:sz w:val="20"/>
                <w:szCs w:val="20"/>
                <w:u w:val="single"/>
              </w:rPr>
              <w:t>may be sufficient</w:t>
            </w:r>
            <w:r w:rsidRPr="007D0EA8">
              <w:rPr>
                <w:sz w:val="20"/>
                <w:szCs w:val="20"/>
              </w:rPr>
              <w:t xml:space="preserve"> for a smaller (200</w:t>
            </w:r>
            <w:r w:rsidR="00D14F86">
              <w:rPr>
                <w:sz w:val="20"/>
                <w:szCs w:val="20"/>
              </w:rPr>
              <w:t> </w:t>
            </w:r>
            <w:r w:rsidRPr="007D0EA8">
              <w:rPr>
                <w:sz w:val="20"/>
                <w:szCs w:val="20"/>
              </w:rPr>
              <w:t>m</w:t>
            </w:r>
            <w:r w:rsidRPr="007D0EA8">
              <w:rPr>
                <w:sz w:val="20"/>
                <w:szCs w:val="20"/>
                <w:vertAlign w:val="superscript"/>
              </w:rPr>
              <w:t>3</w:t>
            </w:r>
            <w:r w:rsidRPr="007D0EA8">
              <w:rPr>
                <w:sz w:val="20"/>
                <w:szCs w:val="20"/>
              </w:rPr>
              <w:t xml:space="preserve">/h) direct use project, and </w:t>
            </w:r>
            <w:r w:rsidRPr="007D0EA8">
              <w:rPr>
                <w:sz w:val="20"/>
                <w:szCs w:val="20"/>
                <w:u w:val="single"/>
              </w:rPr>
              <w:t>likely sufficient</w:t>
            </w:r>
            <w:r w:rsidRPr="007D0EA8">
              <w:rPr>
                <w:sz w:val="20"/>
                <w:szCs w:val="20"/>
              </w:rPr>
              <w:t xml:space="preserve"> for a very small (50 m</w:t>
            </w:r>
            <w:r w:rsidRPr="007D0EA8">
              <w:rPr>
                <w:sz w:val="20"/>
                <w:szCs w:val="20"/>
                <w:vertAlign w:val="superscript"/>
              </w:rPr>
              <w:t>3</w:t>
            </w:r>
            <w:r w:rsidRPr="007D0EA8">
              <w:rPr>
                <w:sz w:val="20"/>
                <w:szCs w:val="20"/>
              </w:rPr>
              <w:t>/h) direct use project</w:t>
            </w:r>
            <w:r w:rsidR="00D14F86">
              <w:rPr>
                <w:sz w:val="20"/>
                <w:szCs w:val="20"/>
              </w:rPr>
              <w:t>.</w:t>
            </w:r>
          </w:p>
        </w:tc>
      </w:tr>
      <w:tr w:rsidR="00F87368" w:rsidRPr="007D0EA8" w14:paraId="1AFF12D8" w14:textId="77777777" w:rsidTr="007D0EA8">
        <w:tc>
          <w:tcPr>
            <w:tcW w:w="1440" w:type="dxa"/>
            <w:shd w:val="clear" w:color="auto" w:fill="F2F2F2" w:themeFill="background1" w:themeFillShade="F2"/>
            <w:vAlign w:val="center"/>
          </w:tcPr>
          <w:p w14:paraId="05CEABAE" w14:textId="77777777" w:rsidR="00F87368" w:rsidRPr="007D0EA8" w:rsidRDefault="00F87368" w:rsidP="00A37AA9">
            <w:pPr>
              <w:keepNext/>
              <w:keepLines/>
              <w:jc w:val="center"/>
              <w:rPr>
                <w:sz w:val="20"/>
                <w:szCs w:val="20"/>
              </w:rPr>
            </w:pPr>
            <w:r w:rsidRPr="007D0EA8">
              <w:rPr>
                <w:sz w:val="20"/>
                <w:szCs w:val="20"/>
              </w:rPr>
              <w:t>&lt;7</w:t>
            </w:r>
          </w:p>
        </w:tc>
        <w:tc>
          <w:tcPr>
            <w:tcW w:w="1440" w:type="dxa"/>
            <w:shd w:val="clear" w:color="auto" w:fill="F2F2F2" w:themeFill="background1" w:themeFillShade="F2"/>
            <w:vAlign w:val="center"/>
          </w:tcPr>
          <w:p w14:paraId="649CE3BD" w14:textId="77777777" w:rsidR="00F87368" w:rsidRPr="007D0EA8" w:rsidRDefault="00F87368" w:rsidP="00A37AA9">
            <w:pPr>
              <w:keepNext/>
              <w:keepLines/>
              <w:jc w:val="center"/>
              <w:rPr>
                <w:sz w:val="20"/>
                <w:szCs w:val="20"/>
              </w:rPr>
            </w:pPr>
            <w:r w:rsidRPr="007D0EA8">
              <w:rPr>
                <w:sz w:val="20"/>
                <w:szCs w:val="20"/>
              </w:rPr>
              <w:t>&lt;7</w:t>
            </w:r>
          </w:p>
        </w:tc>
        <w:tc>
          <w:tcPr>
            <w:tcW w:w="1440" w:type="dxa"/>
            <w:shd w:val="clear" w:color="auto" w:fill="F2F2F2" w:themeFill="background1" w:themeFillShade="F2"/>
            <w:vAlign w:val="center"/>
          </w:tcPr>
          <w:p w14:paraId="71D9A5F8" w14:textId="77777777" w:rsidR="00F87368" w:rsidRPr="007D0EA8" w:rsidRDefault="00F87368" w:rsidP="00A37AA9">
            <w:pPr>
              <w:keepNext/>
              <w:keepLines/>
              <w:jc w:val="center"/>
              <w:rPr>
                <w:sz w:val="20"/>
                <w:szCs w:val="20"/>
              </w:rPr>
            </w:pPr>
            <w:r w:rsidRPr="007D0EA8">
              <w:rPr>
                <w:sz w:val="20"/>
                <w:szCs w:val="20"/>
              </w:rPr>
              <w:t>&gt;=15</w:t>
            </w:r>
          </w:p>
        </w:tc>
        <w:tc>
          <w:tcPr>
            <w:tcW w:w="5035" w:type="dxa"/>
            <w:shd w:val="clear" w:color="auto" w:fill="F2F2F2" w:themeFill="background1" w:themeFillShade="F2"/>
          </w:tcPr>
          <w:p w14:paraId="45C112E7" w14:textId="36F718F0" w:rsidR="00F87368" w:rsidRPr="007D0EA8" w:rsidRDefault="00F87368" w:rsidP="00D14F86">
            <w:pPr>
              <w:keepNext/>
              <w:keepLines/>
              <w:rPr>
                <w:sz w:val="20"/>
                <w:szCs w:val="20"/>
              </w:rPr>
            </w:pPr>
            <w:r w:rsidRPr="007D0EA8">
              <w:rPr>
                <w:sz w:val="20"/>
                <w:szCs w:val="20"/>
              </w:rPr>
              <w:t xml:space="preserve">Recoverable amount of LFG </w:t>
            </w:r>
            <w:r w:rsidRPr="007D0EA8">
              <w:rPr>
                <w:sz w:val="20"/>
                <w:szCs w:val="20"/>
                <w:u w:val="single"/>
              </w:rPr>
              <w:t>likely not sufficient</w:t>
            </w:r>
            <w:r w:rsidRPr="007D0EA8">
              <w:rPr>
                <w:sz w:val="20"/>
                <w:szCs w:val="20"/>
              </w:rPr>
              <w:t xml:space="preserve"> for a 1</w:t>
            </w:r>
            <w:r w:rsidR="00D14F86">
              <w:rPr>
                <w:sz w:val="20"/>
                <w:szCs w:val="20"/>
              </w:rPr>
              <w:t> </w:t>
            </w:r>
            <w:r w:rsidRPr="007D0EA8">
              <w:rPr>
                <w:sz w:val="20"/>
                <w:szCs w:val="20"/>
              </w:rPr>
              <w:t>MW electricity generation project or a small (200</w:t>
            </w:r>
            <w:r w:rsidR="00D14F86">
              <w:rPr>
                <w:sz w:val="20"/>
                <w:szCs w:val="20"/>
              </w:rPr>
              <w:t> </w:t>
            </w:r>
            <w:r w:rsidRPr="007D0EA8">
              <w:rPr>
                <w:sz w:val="20"/>
                <w:szCs w:val="20"/>
              </w:rPr>
              <w:t>m</w:t>
            </w:r>
            <w:r w:rsidRPr="007D0EA8">
              <w:rPr>
                <w:sz w:val="20"/>
                <w:szCs w:val="20"/>
                <w:vertAlign w:val="superscript"/>
              </w:rPr>
              <w:t>3</w:t>
            </w:r>
            <w:r w:rsidRPr="007D0EA8">
              <w:rPr>
                <w:sz w:val="20"/>
                <w:szCs w:val="20"/>
              </w:rPr>
              <w:t xml:space="preserve">/h) direct use project, but </w:t>
            </w:r>
            <w:r w:rsidRPr="007D0EA8">
              <w:rPr>
                <w:sz w:val="20"/>
                <w:szCs w:val="20"/>
                <w:u w:val="single"/>
              </w:rPr>
              <w:t>likely sufficient</w:t>
            </w:r>
            <w:r w:rsidRPr="007D0EA8">
              <w:rPr>
                <w:sz w:val="20"/>
                <w:szCs w:val="20"/>
              </w:rPr>
              <w:t xml:space="preserve"> for a very small (50 m</w:t>
            </w:r>
            <w:r w:rsidRPr="007D0EA8">
              <w:rPr>
                <w:sz w:val="20"/>
                <w:szCs w:val="20"/>
                <w:vertAlign w:val="superscript"/>
              </w:rPr>
              <w:t>3</w:t>
            </w:r>
            <w:r w:rsidRPr="007D0EA8">
              <w:rPr>
                <w:sz w:val="20"/>
                <w:szCs w:val="20"/>
              </w:rPr>
              <w:t>/h) direct use project</w:t>
            </w:r>
            <w:r w:rsidR="00D14F86">
              <w:rPr>
                <w:sz w:val="20"/>
                <w:szCs w:val="20"/>
              </w:rPr>
              <w:t>.</w:t>
            </w:r>
          </w:p>
        </w:tc>
      </w:tr>
      <w:tr w:rsidR="00F87368" w:rsidRPr="007D0EA8" w14:paraId="0FAAA447" w14:textId="77777777" w:rsidTr="007D0EA8">
        <w:tc>
          <w:tcPr>
            <w:tcW w:w="1440" w:type="dxa"/>
            <w:shd w:val="clear" w:color="auto" w:fill="F2F2F2" w:themeFill="background1" w:themeFillShade="F2"/>
            <w:vAlign w:val="center"/>
          </w:tcPr>
          <w:p w14:paraId="4682A3A9" w14:textId="77777777" w:rsidR="00F87368" w:rsidRPr="007D0EA8" w:rsidRDefault="00F87368" w:rsidP="00A37AA9">
            <w:pPr>
              <w:keepNext/>
              <w:keepLines/>
              <w:jc w:val="center"/>
              <w:rPr>
                <w:sz w:val="20"/>
                <w:szCs w:val="20"/>
              </w:rPr>
            </w:pPr>
            <w:r w:rsidRPr="007D0EA8">
              <w:rPr>
                <w:sz w:val="20"/>
                <w:szCs w:val="20"/>
              </w:rPr>
              <w:t>&lt;7</w:t>
            </w:r>
          </w:p>
        </w:tc>
        <w:tc>
          <w:tcPr>
            <w:tcW w:w="1440" w:type="dxa"/>
            <w:shd w:val="clear" w:color="auto" w:fill="F2F2F2" w:themeFill="background1" w:themeFillShade="F2"/>
            <w:vAlign w:val="center"/>
          </w:tcPr>
          <w:p w14:paraId="1CCD7745" w14:textId="77777777" w:rsidR="00F87368" w:rsidRPr="007D0EA8" w:rsidRDefault="00F87368" w:rsidP="00A37AA9">
            <w:pPr>
              <w:keepNext/>
              <w:keepLines/>
              <w:jc w:val="center"/>
              <w:rPr>
                <w:sz w:val="20"/>
                <w:szCs w:val="20"/>
              </w:rPr>
            </w:pPr>
            <w:r w:rsidRPr="007D0EA8">
              <w:rPr>
                <w:sz w:val="20"/>
                <w:szCs w:val="20"/>
              </w:rPr>
              <w:t>&lt;7</w:t>
            </w:r>
          </w:p>
        </w:tc>
        <w:tc>
          <w:tcPr>
            <w:tcW w:w="1440" w:type="dxa"/>
            <w:shd w:val="clear" w:color="auto" w:fill="F2F2F2" w:themeFill="background1" w:themeFillShade="F2"/>
            <w:vAlign w:val="center"/>
          </w:tcPr>
          <w:p w14:paraId="116542A0" w14:textId="77777777" w:rsidR="00F87368" w:rsidRPr="007D0EA8" w:rsidRDefault="00F87368" w:rsidP="00A37AA9">
            <w:pPr>
              <w:keepNext/>
              <w:keepLines/>
              <w:jc w:val="center"/>
              <w:rPr>
                <w:sz w:val="20"/>
                <w:szCs w:val="20"/>
              </w:rPr>
            </w:pPr>
            <w:r w:rsidRPr="007D0EA8">
              <w:rPr>
                <w:color w:val="000000"/>
                <w:sz w:val="20"/>
                <w:szCs w:val="20"/>
              </w:rPr>
              <w:t>&gt;=7 and &lt;15</w:t>
            </w:r>
          </w:p>
        </w:tc>
        <w:tc>
          <w:tcPr>
            <w:tcW w:w="5035" w:type="dxa"/>
            <w:shd w:val="clear" w:color="auto" w:fill="F2F2F2" w:themeFill="background1" w:themeFillShade="F2"/>
          </w:tcPr>
          <w:p w14:paraId="74B99C35" w14:textId="37B1E168" w:rsidR="00F87368" w:rsidRPr="007D0EA8" w:rsidRDefault="00F87368" w:rsidP="00A37AA9">
            <w:pPr>
              <w:keepNext/>
              <w:keepLines/>
              <w:rPr>
                <w:sz w:val="20"/>
                <w:szCs w:val="20"/>
              </w:rPr>
            </w:pPr>
            <w:r w:rsidRPr="007D0EA8">
              <w:rPr>
                <w:sz w:val="20"/>
                <w:szCs w:val="20"/>
              </w:rPr>
              <w:t xml:space="preserve">Recoverable amount of LFG </w:t>
            </w:r>
            <w:r w:rsidRPr="007D0EA8">
              <w:rPr>
                <w:sz w:val="20"/>
                <w:szCs w:val="20"/>
                <w:u w:val="single"/>
              </w:rPr>
              <w:t>likely not sufficient</w:t>
            </w:r>
            <w:r w:rsidRPr="007D0EA8">
              <w:rPr>
                <w:sz w:val="20"/>
                <w:szCs w:val="20"/>
              </w:rPr>
              <w:t xml:space="preserve"> for a 1</w:t>
            </w:r>
            <w:r w:rsidR="00D14F86">
              <w:rPr>
                <w:sz w:val="20"/>
                <w:szCs w:val="20"/>
              </w:rPr>
              <w:t> </w:t>
            </w:r>
            <w:r w:rsidRPr="007D0EA8">
              <w:rPr>
                <w:sz w:val="20"/>
                <w:szCs w:val="20"/>
              </w:rPr>
              <w:t>MW electricity generation project or a small (200</w:t>
            </w:r>
            <w:r w:rsidR="00D14F86">
              <w:rPr>
                <w:sz w:val="20"/>
                <w:szCs w:val="20"/>
              </w:rPr>
              <w:t> </w:t>
            </w:r>
            <w:r w:rsidRPr="007D0EA8">
              <w:rPr>
                <w:sz w:val="20"/>
                <w:szCs w:val="20"/>
              </w:rPr>
              <w:t>m</w:t>
            </w:r>
            <w:r w:rsidRPr="007D0EA8">
              <w:rPr>
                <w:sz w:val="20"/>
                <w:szCs w:val="20"/>
                <w:vertAlign w:val="superscript"/>
              </w:rPr>
              <w:t>3</w:t>
            </w:r>
            <w:r w:rsidRPr="007D0EA8">
              <w:rPr>
                <w:sz w:val="20"/>
                <w:szCs w:val="20"/>
              </w:rPr>
              <w:t xml:space="preserve">/h) direct use </w:t>
            </w:r>
            <w:proofErr w:type="gramStart"/>
            <w:r w:rsidRPr="007D0EA8">
              <w:rPr>
                <w:sz w:val="20"/>
                <w:szCs w:val="20"/>
              </w:rPr>
              <w:t>project, but</w:t>
            </w:r>
            <w:proofErr w:type="gramEnd"/>
            <w:r w:rsidRPr="007D0EA8">
              <w:rPr>
                <w:sz w:val="20"/>
                <w:szCs w:val="20"/>
              </w:rPr>
              <w:t xml:space="preserve"> </w:t>
            </w:r>
            <w:r w:rsidRPr="007D0EA8">
              <w:rPr>
                <w:sz w:val="20"/>
                <w:szCs w:val="20"/>
                <w:u w:val="single"/>
              </w:rPr>
              <w:t>may be sufficient</w:t>
            </w:r>
            <w:r w:rsidRPr="007D0EA8">
              <w:rPr>
                <w:sz w:val="20"/>
                <w:szCs w:val="20"/>
              </w:rPr>
              <w:t xml:space="preserve"> for a very small (50 m</w:t>
            </w:r>
            <w:r w:rsidRPr="007D0EA8">
              <w:rPr>
                <w:sz w:val="20"/>
                <w:szCs w:val="20"/>
                <w:vertAlign w:val="superscript"/>
              </w:rPr>
              <w:t>3</w:t>
            </w:r>
            <w:r w:rsidRPr="007D0EA8">
              <w:rPr>
                <w:sz w:val="20"/>
                <w:szCs w:val="20"/>
              </w:rPr>
              <w:t>/h) direct use project</w:t>
            </w:r>
            <w:r w:rsidR="00D14F86">
              <w:rPr>
                <w:sz w:val="20"/>
                <w:szCs w:val="20"/>
              </w:rPr>
              <w:t>.</w:t>
            </w:r>
          </w:p>
        </w:tc>
      </w:tr>
      <w:tr w:rsidR="00F87368" w:rsidRPr="007D0EA8" w14:paraId="2E131D8C" w14:textId="77777777" w:rsidTr="007D0EA8">
        <w:tc>
          <w:tcPr>
            <w:tcW w:w="1440" w:type="dxa"/>
            <w:shd w:val="clear" w:color="auto" w:fill="F2F2F2" w:themeFill="background1" w:themeFillShade="F2"/>
            <w:vAlign w:val="center"/>
          </w:tcPr>
          <w:p w14:paraId="206CF78F" w14:textId="77777777" w:rsidR="00F87368" w:rsidRPr="007D0EA8" w:rsidRDefault="00F87368" w:rsidP="00A37AA9">
            <w:pPr>
              <w:keepNext/>
              <w:keepLines/>
              <w:jc w:val="center"/>
              <w:rPr>
                <w:sz w:val="20"/>
                <w:szCs w:val="20"/>
              </w:rPr>
            </w:pPr>
            <w:r w:rsidRPr="007D0EA8">
              <w:rPr>
                <w:sz w:val="20"/>
                <w:szCs w:val="20"/>
              </w:rPr>
              <w:t>&lt;7</w:t>
            </w:r>
          </w:p>
        </w:tc>
        <w:tc>
          <w:tcPr>
            <w:tcW w:w="1440" w:type="dxa"/>
            <w:shd w:val="clear" w:color="auto" w:fill="F2F2F2" w:themeFill="background1" w:themeFillShade="F2"/>
            <w:vAlign w:val="center"/>
          </w:tcPr>
          <w:p w14:paraId="0F61F288" w14:textId="77777777" w:rsidR="00F87368" w:rsidRPr="007D0EA8" w:rsidRDefault="00F87368" w:rsidP="00A37AA9">
            <w:pPr>
              <w:keepNext/>
              <w:keepLines/>
              <w:jc w:val="center"/>
              <w:rPr>
                <w:sz w:val="20"/>
                <w:szCs w:val="20"/>
              </w:rPr>
            </w:pPr>
            <w:r w:rsidRPr="007D0EA8">
              <w:rPr>
                <w:sz w:val="20"/>
                <w:szCs w:val="20"/>
              </w:rPr>
              <w:t>&lt;7</w:t>
            </w:r>
          </w:p>
        </w:tc>
        <w:tc>
          <w:tcPr>
            <w:tcW w:w="1440" w:type="dxa"/>
            <w:shd w:val="clear" w:color="auto" w:fill="F2F2F2" w:themeFill="background1" w:themeFillShade="F2"/>
            <w:vAlign w:val="center"/>
          </w:tcPr>
          <w:p w14:paraId="3BA20D1E" w14:textId="77777777" w:rsidR="00F87368" w:rsidRPr="007D0EA8" w:rsidRDefault="00F87368" w:rsidP="00A37AA9">
            <w:pPr>
              <w:keepNext/>
              <w:keepLines/>
              <w:jc w:val="center"/>
              <w:rPr>
                <w:sz w:val="20"/>
                <w:szCs w:val="20"/>
              </w:rPr>
            </w:pPr>
            <w:r w:rsidRPr="007D0EA8">
              <w:rPr>
                <w:sz w:val="20"/>
                <w:szCs w:val="20"/>
              </w:rPr>
              <w:t>&lt;7</w:t>
            </w:r>
          </w:p>
        </w:tc>
        <w:tc>
          <w:tcPr>
            <w:tcW w:w="5035" w:type="dxa"/>
            <w:shd w:val="clear" w:color="auto" w:fill="F2F2F2" w:themeFill="background1" w:themeFillShade="F2"/>
          </w:tcPr>
          <w:p w14:paraId="52DE1D33" w14:textId="6C413BEB" w:rsidR="00F87368" w:rsidRPr="007D0EA8" w:rsidRDefault="00F87368" w:rsidP="00A37AA9">
            <w:pPr>
              <w:keepNext/>
              <w:keepLines/>
              <w:rPr>
                <w:sz w:val="20"/>
                <w:szCs w:val="20"/>
              </w:rPr>
            </w:pPr>
            <w:r w:rsidRPr="007D0EA8">
              <w:rPr>
                <w:sz w:val="20"/>
                <w:szCs w:val="20"/>
              </w:rPr>
              <w:t xml:space="preserve">Recoverable amount of LFG </w:t>
            </w:r>
            <w:r w:rsidRPr="007D0EA8">
              <w:rPr>
                <w:sz w:val="20"/>
                <w:szCs w:val="20"/>
                <w:u w:val="single"/>
              </w:rPr>
              <w:t>likely not sufficient</w:t>
            </w:r>
            <w:r w:rsidRPr="007D0EA8">
              <w:rPr>
                <w:sz w:val="20"/>
                <w:szCs w:val="20"/>
              </w:rPr>
              <w:t xml:space="preserve"> for an LFGE project of any size</w:t>
            </w:r>
            <w:r w:rsidR="00D14F86">
              <w:rPr>
                <w:sz w:val="20"/>
                <w:szCs w:val="20"/>
              </w:rPr>
              <w:t>.</w:t>
            </w:r>
          </w:p>
        </w:tc>
      </w:tr>
    </w:tbl>
    <w:p w14:paraId="2E614C8B" w14:textId="11B2FD2E" w:rsidR="00F87368" w:rsidRPr="005076A6" w:rsidRDefault="00F87368" w:rsidP="00F87368">
      <w:r w:rsidRPr="007D0EA8">
        <w:rPr>
          <w:b/>
          <w:bCs/>
          <w:i/>
          <w:iCs/>
        </w:rPr>
        <w:t>Note</w:t>
      </w:r>
      <w:r w:rsidR="00D14F86">
        <w:rPr>
          <w:b/>
          <w:bCs/>
          <w:i/>
          <w:iCs/>
        </w:rPr>
        <w:t>s</w:t>
      </w:r>
      <w:r w:rsidRPr="007D0EA8">
        <w:rPr>
          <w:b/>
          <w:bCs/>
          <w:i/>
          <w:iCs/>
        </w:rPr>
        <w:t>:</w:t>
      </w:r>
      <w:r w:rsidRPr="007D0EA8">
        <w:rPr>
          <w:i/>
          <w:iCs/>
        </w:rPr>
        <w:t xml:space="preserve"> greater than (&gt;); less than (&lt;); greater than or equal to (</w:t>
      </w:r>
      <w:r w:rsidRPr="007D0EA8">
        <w:rPr>
          <w:i/>
          <w:iCs/>
          <w:color w:val="000000"/>
        </w:rPr>
        <w:t>&gt;=)</w:t>
      </w:r>
      <w:r w:rsidR="005076A6">
        <w:t>.</w:t>
      </w:r>
    </w:p>
    <w:p w14:paraId="5DFCCB24" w14:textId="77777777" w:rsidR="0000073E" w:rsidRDefault="0000073E">
      <w:pPr>
        <w:spacing w:after="160"/>
        <w:rPr>
          <w:rFonts w:asciiTheme="minorBidi" w:eastAsiaTheme="majorEastAsia" w:hAnsiTheme="minorBidi"/>
          <w:bCs/>
          <w:color w:val="000000" w:themeColor="text1"/>
          <w:sz w:val="24"/>
          <w:szCs w:val="24"/>
          <w:u w:val="single"/>
        </w:rPr>
      </w:pPr>
      <w:r>
        <w:br w:type="page"/>
      </w:r>
    </w:p>
    <w:p w14:paraId="65C22B50" w14:textId="5576C4C6" w:rsidR="00F87368" w:rsidRPr="003C3BCA" w:rsidRDefault="00F87368" w:rsidP="0000073E">
      <w:pPr>
        <w:rPr>
          <w:b/>
        </w:rPr>
      </w:pPr>
      <w:r>
        <w:lastRenderedPageBreak/>
        <w:t>Table 3. Examples of Potentially Feasible Projects Based on Re</w:t>
      </w:r>
      <w:r w:rsidRPr="009E5A08">
        <w:t xml:space="preserve">coverable LFG and </w:t>
      </w:r>
      <w:r>
        <w:t>E</w:t>
      </w:r>
      <w:r w:rsidRPr="009E5A08">
        <w:t xml:space="preserve">nergy </w:t>
      </w:r>
      <w:r>
        <w:t>N</w:t>
      </w:r>
      <w:r w:rsidRPr="009E5A08">
        <w:t>eeds</w:t>
      </w:r>
    </w:p>
    <w:tbl>
      <w:tblPr>
        <w:tblStyle w:val="TableGrid"/>
        <w:tblW w:w="0" w:type="auto"/>
        <w:tblLook w:val="04A0" w:firstRow="1" w:lastRow="0" w:firstColumn="1" w:lastColumn="0" w:noHBand="0" w:noVBand="1"/>
      </w:tblPr>
      <w:tblGrid>
        <w:gridCol w:w="3809"/>
        <w:gridCol w:w="5541"/>
      </w:tblGrid>
      <w:tr w:rsidR="00F87368" w:rsidRPr="00437928" w14:paraId="2D7F4E4C" w14:textId="77777777" w:rsidTr="00A37AA9">
        <w:tc>
          <w:tcPr>
            <w:tcW w:w="3888" w:type="dxa"/>
            <w:shd w:val="clear" w:color="auto" w:fill="25C6FF"/>
          </w:tcPr>
          <w:p w14:paraId="65048C74" w14:textId="77777777" w:rsidR="00F87368" w:rsidRDefault="00F87368" w:rsidP="00A37AA9">
            <w:pPr>
              <w:jc w:val="center"/>
              <w:rPr>
                <w:b/>
              </w:rPr>
            </w:pPr>
            <w:r>
              <w:rPr>
                <w:b/>
              </w:rPr>
              <w:t xml:space="preserve">Project Type Based on </w:t>
            </w:r>
          </w:p>
          <w:p w14:paraId="7A8D29A9" w14:textId="77777777" w:rsidR="00F87368" w:rsidRPr="00437928" w:rsidRDefault="00F87368" w:rsidP="00A37AA9">
            <w:pPr>
              <w:jc w:val="center"/>
              <w:rPr>
                <w:b/>
              </w:rPr>
            </w:pPr>
            <w:r>
              <w:rPr>
                <w:b/>
              </w:rPr>
              <w:t>Recoverable LFG Results</w:t>
            </w:r>
          </w:p>
        </w:tc>
        <w:tc>
          <w:tcPr>
            <w:tcW w:w="5670" w:type="dxa"/>
            <w:shd w:val="clear" w:color="auto" w:fill="25C6FF"/>
          </w:tcPr>
          <w:p w14:paraId="14842B56" w14:textId="77777777" w:rsidR="00F87368" w:rsidRPr="00437928" w:rsidRDefault="00F87368" w:rsidP="00A37AA9">
            <w:pPr>
              <w:jc w:val="center"/>
              <w:rPr>
                <w:b/>
              </w:rPr>
            </w:pPr>
            <w:r>
              <w:rPr>
                <w:b/>
              </w:rPr>
              <w:t>Project Examples Based on Size of Project</w:t>
            </w:r>
          </w:p>
        </w:tc>
      </w:tr>
      <w:tr w:rsidR="00F87368" w14:paraId="44E022F2" w14:textId="77777777" w:rsidTr="00A37AA9">
        <w:tc>
          <w:tcPr>
            <w:tcW w:w="3888" w:type="dxa"/>
            <w:shd w:val="clear" w:color="auto" w:fill="F2F2F2" w:themeFill="background1" w:themeFillShade="F2"/>
          </w:tcPr>
          <w:p w14:paraId="07EB7B1A" w14:textId="77777777" w:rsidR="00F87368" w:rsidRDefault="00F87368" w:rsidP="00A37AA9">
            <w:r>
              <w:t xml:space="preserve">Electricity Project </w:t>
            </w:r>
          </w:p>
        </w:tc>
        <w:tc>
          <w:tcPr>
            <w:tcW w:w="5670" w:type="dxa"/>
            <w:shd w:val="clear" w:color="auto" w:fill="F2F2F2" w:themeFill="background1" w:themeFillShade="F2"/>
          </w:tcPr>
          <w:p w14:paraId="6FDE3E7A" w14:textId="5CF013CE" w:rsidR="00F87368" w:rsidRDefault="00F87368" w:rsidP="00A37AA9">
            <w:pPr>
              <w:pStyle w:val="ListParagraph"/>
              <w:numPr>
                <w:ilvl w:val="0"/>
                <w:numId w:val="13"/>
              </w:numPr>
              <w:ind w:left="342" w:hanging="180"/>
            </w:pPr>
            <w:r>
              <w:t>Internal combustion engine (1 MW or greater)</w:t>
            </w:r>
          </w:p>
          <w:p w14:paraId="3C0FCAB4" w14:textId="77777777" w:rsidR="00F87368" w:rsidRDefault="00F87368" w:rsidP="00A37AA9">
            <w:pPr>
              <w:pStyle w:val="ListParagraph"/>
              <w:numPr>
                <w:ilvl w:val="0"/>
                <w:numId w:val="13"/>
              </w:numPr>
              <w:ind w:left="342" w:hanging="180"/>
            </w:pPr>
            <w:r>
              <w:t>Gas Turbine (3 MW or greater)</w:t>
            </w:r>
          </w:p>
        </w:tc>
      </w:tr>
      <w:tr w:rsidR="00F87368" w14:paraId="6FA6CB74" w14:textId="77777777" w:rsidTr="00A37AA9">
        <w:tc>
          <w:tcPr>
            <w:tcW w:w="3888" w:type="dxa"/>
            <w:shd w:val="clear" w:color="auto" w:fill="F2F2F2" w:themeFill="background1" w:themeFillShade="F2"/>
          </w:tcPr>
          <w:p w14:paraId="65A989A9" w14:textId="77777777" w:rsidR="00F87368" w:rsidRDefault="00F87368" w:rsidP="00A37AA9">
            <w:r>
              <w:t>Direct Use Project (600 m</w:t>
            </w:r>
            <w:r w:rsidRPr="0013081B">
              <w:rPr>
                <w:vertAlign w:val="superscript"/>
              </w:rPr>
              <w:t>3</w:t>
            </w:r>
            <w:r>
              <w:t>/h)</w:t>
            </w:r>
          </w:p>
        </w:tc>
        <w:tc>
          <w:tcPr>
            <w:tcW w:w="5670" w:type="dxa"/>
            <w:shd w:val="clear" w:color="auto" w:fill="F2F2F2" w:themeFill="background1" w:themeFillShade="F2"/>
          </w:tcPr>
          <w:p w14:paraId="3412F9E1" w14:textId="77777777" w:rsidR="00F87368" w:rsidRDefault="00F87368" w:rsidP="00A37AA9">
            <w:pPr>
              <w:pStyle w:val="ListParagraph"/>
              <w:numPr>
                <w:ilvl w:val="0"/>
                <w:numId w:val="13"/>
              </w:numPr>
              <w:ind w:left="342" w:hanging="180"/>
            </w:pPr>
            <w:r>
              <w:t xml:space="preserve">Pipeline to nearby industry with boiler </w:t>
            </w:r>
          </w:p>
          <w:p w14:paraId="5708EC47" w14:textId="77777777" w:rsidR="00F87368" w:rsidRDefault="00F87368" w:rsidP="00A37AA9">
            <w:pPr>
              <w:pStyle w:val="ListParagraph"/>
              <w:numPr>
                <w:ilvl w:val="0"/>
                <w:numId w:val="13"/>
              </w:numPr>
              <w:ind w:left="342" w:hanging="180"/>
            </w:pPr>
            <w:r>
              <w:t>Pipeline to nearby industry with direct thermal needs such as industrial dryers or kilns</w:t>
            </w:r>
          </w:p>
          <w:p w14:paraId="0C5D3AD6" w14:textId="77777777" w:rsidR="00F87368" w:rsidRDefault="00F87368" w:rsidP="00A37AA9">
            <w:pPr>
              <w:pStyle w:val="ListParagraph"/>
              <w:numPr>
                <w:ilvl w:val="0"/>
                <w:numId w:val="13"/>
              </w:numPr>
              <w:ind w:left="342" w:hanging="180"/>
            </w:pPr>
            <w:r>
              <w:t>CNG vehicle fuel</w:t>
            </w:r>
          </w:p>
        </w:tc>
      </w:tr>
      <w:tr w:rsidR="00F87368" w14:paraId="2046DC0A" w14:textId="77777777" w:rsidTr="00A37AA9">
        <w:tc>
          <w:tcPr>
            <w:tcW w:w="3888" w:type="dxa"/>
            <w:shd w:val="clear" w:color="auto" w:fill="F2F2F2" w:themeFill="background1" w:themeFillShade="F2"/>
          </w:tcPr>
          <w:p w14:paraId="6CD80551" w14:textId="26866B00" w:rsidR="00F87368" w:rsidRDefault="00F87368" w:rsidP="00A37AA9">
            <w:r>
              <w:t>Small (200 m</w:t>
            </w:r>
            <w:r w:rsidRPr="0013081B">
              <w:rPr>
                <w:vertAlign w:val="superscript"/>
              </w:rPr>
              <w:t>3</w:t>
            </w:r>
            <w:r>
              <w:t xml:space="preserve">/h) Direct Use </w:t>
            </w:r>
            <w:r w:rsidR="00A2177F">
              <w:t>P</w:t>
            </w:r>
            <w:r>
              <w:t>roject</w:t>
            </w:r>
          </w:p>
        </w:tc>
        <w:tc>
          <w:tcPr>
            <w:tcW w:w="5670" w:type="dxa"/>
            <w:shd w:val="clear" w:color="auto" w:fill="F2F2F2" w:themeFill="background1" w:themeFillShade="F2"/>
          </w:tcPr>
          <w:p w14:paraId="3650EF16" w14:textId="77777777" w:rsidR="00F87368" w:rsidRDefault="00F87368" w:rsidP="00A37AA9">
            <w:pPr>
              <w:pStyle w:val="ListParagraph"/>
              <w:numPr>
                <w:ilvl w:val="0"/>
                <w:numId w:val="13"/>
              </w:numPr>
              <w:ind w:left="342" w:hanging="180"/>
            </w:pPr>
            <w:r>
              <w:t xml:space="preserve">CNG vehicle fuel </w:t>
            </w:r>
          </w:p>
          <w:p w14:paraId="59F0DFCE" w14:textId="77777777" w:rsidR="00F87368" w:rsidRDefault="00F87368" w:rsidP="00A37AA9">
            <w:pPr>
              <w:pStyle w:val="ListParagraph"/>
              <w:numPr>
                <w:ilvl w:val="0"/>
                <w:numId w:val="13"/>
              </w:numPr>
              <w:ind w:left="342" w:hanging="180"/>
            </w:pPr>
            <w:r>
              <w:t>Industrial boiler at adjacent property</w:t>
            </w:r>
          </w:p>
          <w:p w14:paraId="08C6C040" w14:textId="77777777" w:rsidR="00F87368" w:rsidRDefault="00F87368" w:rsidP="00A37AA9">
            <w:pPr>
              <w:pStyle w:val="ListParagraph"/>
              <w:numPr>
                <w:ilvl w:val="0"/>
                <w:numId w:val="13"/>
              </w:numPr>
              <w:ind w:left="342" w:hanging="180"/>
            </w:pPr>
            <w:r>
              <w:t>Industrial kiln or dryer at adjacent property</w:t>
            </w:r>
          </w:p>
          <w:p w14:paraId="4BCA05A1" w14:textId="77777777" w:rsidR="00F87368" w:rsidRDefault="00F87368" w:rsidP="00A37AA9">
            <w:pPr>
              <w:pStyle w:val="ListParagraph"/>
              <w:numPr>
                <w:ilvl w:val="0"/>
                <w:numId w:val="13"/>
              </w:numPr>
              <w:ind w:left="342" w:hanging="180"/>
            </w:pPr>
            <w:r>
              <w:t>Greenhouse at adjacent property</w:t>
            </w:r>
          </w:p>
        </w:tc>
      </w:tr>
      <w:tr w:rsidR="00F87368" w:rsidRPr="001C514D" w14:paraId="59256926" w14:textId="77777777" w:rsidTr="00A37AA9">
        <w:tc>
          <w:tcPr>
            <w:tcW w:w="3888" w:type="dxa"/>
            <w:shd w:val="clear" w:color="auto" w:fill="F2F2F2" w:themeFill="background1" w:themeFillShade="F2"/>
          </w:tcPr>
          <w:p w14:paraId="59742A59" w14:textId="77777777" w:rsidR="00F87368" w:rsidRPr="001C514D" w:rsidRDefault="00F87368" w:rsidP="00A37AA9">
            <w:r w:rsidRPr="001C514D">
              <w:t>Very Small (50 m</w:t>
            </w:r>
            <w:r w:rsidRPr="001C514D">
              <w:rPr>
                <w:vertAlign w:val="superscript"/>
              </w:rPr>
              <w:t>3</w:t>
            </w:r>
            <w:r w:rsidRPr="001C514D">
              <w:t>/h) Direct Use Project</w:t>
            </w:r>
          </w:p>
        </w:tc>
        <w:tc>
          <w:tcPr>
            <w:tcW w:w="5670" w:type="dxa"/>
            <w:shd w:val="clear" w:color="auto" w:fill="F2F2F2" w:themeFill="background1" w:themeFillShade="F2"/>
          </w:tcPr>
          <w:p w14:paraId="58897372" w14:textId="77777777" w:rsidR="00F87368" w:rsidRPr="001C514D" w:rsidRDefault="00F87368" w:rsidP="00A37AA9">
            <w:pPr>
              <w:pStyle w:val="ListParagraph"/>
              <w:numPr>
                <w:ilvl w:val="0"/>
                <w:numId w:val="13"/>
              </w:numPr>
              <w:ind w:left="342" w:hanging="180"/>
            </w:pPr>
            <w:r w:rsidRPr="001C514D">
              <w:rPr>
                <w:lang w:val="en"/>
              </w:rPr>
              <w:t>Small dryer</w:t>
            </w:r>
          </w:p>
          <w:p w14:paraId="2C1EB176" w14:textId="77777777" w:rsidR="00F87368" w:rsidRPr="001C514D" w:rsidRDefault="00F87368" w:rsidP="00A37AA9">
            <w:pPr>
              <w:pStyle w:val="ListParagraph"/>
              <w:numPr>
                <w:ilvl w:val="0"/>
                <w:numId w:val="13"/>
              </w:numPr>
              <w:ind w:left="342" w:hanging="180"/>
            </w:pPr>
            <w:r w:rsidRPr="001C514D">
              <w:rPr>
                <w:lang w:val="en"/>
              </w:rPr>
              <w:t>Kiln or glassblowing (e.g., artist studio)</w:t>
            </w:r>
          </w:p>
          <w:p w14:paraId="308AB590" w14:textId="77777777" w:rsidR="00F87368" w:rsidRPr="001C514D" w:rsidRDefault="00F87368" w:rsidP="00A37AA9">
            <w:pPr>
              <w:pStyle w:val="ListParagraph"/>
              <w:numPr>
                <w:ilvl w:val="0"/>
                <w:numId w:val="13"/>
              </w:numPr>
              <w:ind w:left="342" w:hanging="180"/>
            </w:pPr>
            <w:r w:rsidRPr="001C514D">
              <w:rPr>
                <w:lang w:val="en"/>
              </w:rPr>
              <w:t>Greenhouse, or other small thermal application</w:t>
            </w:r>
            <w:r w:rsidRPr="001C514D">
              <w:t xml:space="preserve"> </w:t>
            </w:r>
          </w:p>
          <w:p w14:paraId="546429E8" w14:textId="77777777" w:rsidR="00F87368" w:rsidRPr="001C514D" w:rsidRDefault="00F87368" w:rsidP="00A37AA9">
            <w:pPr>
              <w:pStyle w:val="ListParagraph"/>
              <w:numPr>
                <w:ilvl w:val="0"/>
                <w:numId w:val="13"/>
              </w:numPr>
              <w:ind w:left="342" w:hanging="180"/>
            </w:pPr>
            <w:r w:rsidRPr="001C514D">
              <w:t xml:space="preserve">Community hot water </w:t>
            </w:r>
          </w:p>
          <w:p w14:paraId="21A885E5" w14:textId="77777777" w:rsidR="00F87368" w:rsidRPr="001C514D" w:rsidRDefault="00F87368" w:rsidP="00A37AA9">
            <w:pPr>
              <w:pStyle w:val="ListParagraph"/>
              <w:numPr>
                <w:ilvl w:val="0"/>
                <w:numId w:val="13"/>
              </w:numPr>
              <w:ind w:left="342" w:hanging="180"/>
            </w:pPr>
            <w:r w:rsidRPr="001C514D">
              <w:t xml:space="preserve">Community </w:t>
            </w:r>
            <w:proofErr w:type="gramStart"/>
            <w:r w:rsidRPr="001C514D">
              <w:t>cook</w:t>
            </w:r>
            <w:proofErr w:type="gramEnd"/>
            <w:r w:rsidRPr="001C514D">
              <w:t xml:space="preserve"> stoves</w:t>
            </w:r>
          </w:p>
        </w:tc>
      </w:tr>
    </w:tbl>
    <w:p w14:paraId="0B3FB12C" w14:textId="0A96F536" w:rsidR="00F87368" w:rsidRPr="00695A40" w:rsidRDefault="00F87368" w:rsidP="00F87368">
      <w:pPr>
        <w:rPr>
          <w:i/>
          <w:iCs/>
        </w:rPr>
      </w:pPr>
      <w:r w:rsidRPr="00695A40">
        <w:rPr>
          <w:b/>
          <w:bCs/>
          <w:i/>
          <w:iCs/>
        </w:rPr>
        <w:t>Note</w:t>
      </w:r>
      <w:r w:rsidRPr="00695A40">
        <w:rPr>
          <w:i/>
          <w:iCs/>
        </w:rPr>
        <w:t>: Greater recoverable gas supply enables larger projects at potentially greater distances from the waste disposal site. For example, for the largest sized direct use project (600 m</w:t>
      </w:r>
      <w:r w:rsidRPr="00695A40">
        <w:rPr>
          <w:i/>
          <w:iCs/>
          <w:vertAlign w:val="superscript"/>
        </w:rPr>
        <w:t>3</w:t>
      </w:r>
      <w:r w:rsidRPr="00695A40">
        <w:rPr>
          <w:i/>
          <w:iCs/>
        </w:rPr>
        <w:t>/h), the LFGE project could be installed at a property adjacent to or within 2 kilometers from the waste disposal site. However, if the recoverable LFG supply is 200 m</w:t>
      </w:r>
      <w:r w:rsidRPr="00695A40">
        <w:rPr>
          <w:i/>
          <w:iCs/>
          <w:vertAlign w:val="superscript"/>
        </w:rPr>
        <w:t>3</w:t>
      </w:r>
      <w:r w:rsidRPr="00695A40">
        <w:rPr>
          <w:i/>
          <w:iCs/>
        </w:rPr>
        <w:t>/h or less, the LFGE project may need to be installed on</w:t>
      </w:r>
      <w:r w:rsidR="00A2177F">
        <w:rPr>
          <w:i/>
          <w:iCs/>
        </w:rPr>
        <w:t xml:space="preserve"> </w:t>
      </w:r>
      <w:r w:rsidRPr="00695A40">
        <w:rPr>
          <w:i/>
          <w:iCs/>
        </w:rPr>
        <w:t xml:space="preserve">site or at an adjacent facility that shares a property line.  </w:t>
      </w:r>
    </w:p>
    <w:p w14:paraId="257C9AB6" w14:textId="77777777" w:rsidR="00F87368" w:rsidRPr="00611CA4" w:rsidRDefault="00F87368" w:rsidP="00F87368">
      <w:pPr>
        <w:pStyle w:val="ListParagraph"/>
        <w:numPr>
          <w:ilvl w:val="0"/>
          <w:numId w:val="15"/>
        </w:numPr>
        <w:spacing w:after="200" w:line="276" w:lineRule="auto"/>
        <w:rPr>
          <w:rFonts w:asciiTheme="majorHAnsi" w:eastAsiaTheme="majorEastAsia" w:hAnsiTheme="majorHAnsi" w:cstheme="majorBidi"/>
          <w:b/>
          <w:bCs/>
          <w:color w:val="000000" w:themeColor="text1"/>
          <w:sz w:val="28"/>
          <w:szCs w:val="28"/>
        </w:rPr>
      </w:pPr>
      <w:r>
        <w:br w:type="page"/>
      </w:r>
    </w:p>
    <w:p w14:paraId="726B3FC6" w14:textId="77777777" w:rsidR="00C96F14" w:rsidRPr="00C96F14" w:rsidRDefault="00C96F14" w:rsidP="00C96F14"/>
    <w:p w14:paraId="7E206003" w14:textId="0ED44D94" w:rsidR="00C74587" w:rsidRPr="00C74587" w:rsidRDefault="00C74587" w:rsidP="00C74587">
      <w:pPr>
        <w:pStyle w:val="Heading3"/>
      </w:pPr>
      <w:bookmarkStart w:id="109" w:name="_Toc87301037"/>
      <w:r>
        <w:t>Assumptions</w:t>
      </w:r>
      <w:bookmarkEnd w:id="109"/>
      <w:r w:rsidR="00665A2E">
        <w:t xml:space="preserve"> </w:t>
      </w:r>
      <w:bookmarkStart w:id="110" w:name="_Toc77693664"/>
      <w:bookmarkStart w:id="111" w:name="_Toc77932802"/>
      <w:bookmarkStart w:id="112" w:name="_Appendix_A_–"/>
      <w:bookmarkStart w:id="113" w:name="_Toc77693338"/>
      <w:bookmarkStart w:id="114" w:name="_Toc77693665"/>
      <w:bookmarkStart w:id="115" w:name="_Toc77932803"/>
      <w:bookmarkStart w:id="116" w:name="_Toc77693339"/>
      <w:bookmarkStart w:id="117" w:name="_Toc77693666"/>
      <w:bookmarkStart w:id="118" w:name="_Toc77932804"/>
      <w:bookmarkStart w:id="119" w:name="_Toc77693340"/>
      <w:bookmarkStart w:id="120" w:name="_Toc77693667"/>
      <w:bookmarkStart w:id="121" w:name="_Toc77932805"/>
      <w:bookmarkEnd w:id="110"/>
      <w:bookmarkEnd w:id="111"/>
      <w:bookmarkEnd w:id="112"/>
      <w:bookmarkEnd w:id="113"/>
      <w:bookmarkEnd w:id="114"/>
      <w:bookmarkEnd w:id="115"/>
      <w:bookmarkEnd w:id="116"/>
      <w:bookmarkEnd w:id="117"/>
      <w:bookmarkEnd w:id="118"/>
      <w:bookmarkEnd w:id="119"/>
      <w:bookmarkEnd w:id="120"/>
      <w:bookmarkEnd w:id="121"/>
    </w:p>
    <w:p w14:paraId="43086788" w14:textId="183C32FB" w:rsidR="00812AF4" w:rsidRDefault="00812AF4" w:rsidP="00812AF4">
      <w:r w:rsidRPr="00FE0F43">
        <w:rPr>
          <w:b/>
          <w:bCs/>
        </w:rPr>
        <w:t xml:space="preserve">Number of </w:t>
      </w:r>
      <w:r w:rsidR="00A2177F">
        <w:rPr>
          <w:b/>
          <w:bCs/>
        </w:rPr>
        <w:t>y</w:t>
      </w:r>
      <w:r w:rsidRPr="00FE0F43">
        <w:rPr>
          <w:b/>
          <w:bCs/>
        </w:rPr>
        <w:t xml:space="preserve">ears </w:t>
      </w:r>
      <w:r w:rsidR="00A2177F">
        <w:rPr>
          <w:b/>
          <w:bCs/>
        </w:rPr>
        <w:t>p</w:t>
      </w:r>
      <w:r w:rsidRPr="00FE0F43">
        <w:rPr>
          <w:b/>
          <w:bCs/>
        </w:rPr>
        <w:t>ost</w:t>
      </w:r>
      <w:r w:rsidR="004D5422">
        <w:rPr>
          <w:b/>
          <w:bCs/>
        </w:rPr>
        <w:t>-2021</w:t>
      </w:r>
      <w:r w:rsidRPr="00FE0F43">
        <w:rPr>
          <w:b/>
          <w:bCs/>
        </w:rPr>
        <w:t xml:space="preserve"> of LFG </w:t>
      </w:r>
      <w:r w:rsidR="00A2177F">
        <w:rPr>
          <w:b/>
          <w:bCs/>
        </w:rPr>
        <w:t>r</w:t>
      </w:r>
      <w:r w:rsidRPr="00FE0F43">
        <w:rPr>
          <w:b/>
          <w:bCs/>
        </w:rPr>
        <w:t>ecovery.</w:t>
      </w:r>
      <w:r>
        <w:t xml:space="preserve"> </w:t>
      </w:r>
      <w:r w:rsidRPr="00FE0F43">
        <w:t xml:space="preserve">The tool calculates the number of years that projects could be supported based on projected LFG recovery rates at three key thresholds: 600, 200, and 50 </w:t>
      </w:r>
      <w:r>
        <w:t>m</w:t>
      </w:r>
      <w:r w:rsidRPr="00BF0DE2">
        <w:rPr>
          <w:vertAlign w:val="superscript"/>
        </w:rPr>
        <w:t>3</w:t>
      </w:r>
      <w:r w:rsidRPr="00FE0F43">
        <w:t xml:space="preserve">/h of LFG at 50 percent methane. The results </w:t>
      </w:r>
      <w:proofErr w:type="gramStart"/>
      <w:r w:rsidR="00A04904">
        <w:t>are based on the assumption</w:t>
      </w:r>
      <w:proofErr w:type="gramEnd"/>
      <w:r w:rsidR="00A04904">
        <w:t xml:space="preserve"> that</w:t>
      </w:r>
      <w:r w:rsidRPr="00FE0F43">
        <w:t xml:space="preserve"> a project is “likely possible” if the calculations show that there are more than 15 years of fuel supply above the threshold required for a particular project (e.g., 600</w:t>
      </w:r>
      <w:r w:rsidR="00A2177F">
        <w:t> </w:t>
      </w:r>
      <w:r w:rsidRPr="00FE0F43">
        <w:t>m</w:t>
      </w:r>
      <w:r w:rsidRPr="00F50082">
        <w:rPr>
          <w:vertAlign w:val="superscript"/>
        </w:rPr>
        <w:t>3</w:t>
      </w:r>
      <w:r w:rsidRPr="00FE0F43">
        <w:t>/h for an electricity generation project). The tool will report that a project “may be possible” if calculations show that the landfill will generate 7 to 15 years of adequate fuel supply; or “not possible” if calculations show that the projected amount of time with adequate fuel supply is less than 7 years.</w:t>
      </w:r>
    </w:p>
    <w:p w14:paraId="3478A0ED" w14:textId="77777777" w:rsidR="00812AF4" w:rsidRPr="00FE0F43" w:rsidRDefault="00812AF4" w:rsidP="00812AF4">
      <w:pPr>
        <w:rPr>
          <w:b/>
          <w:bCs/>
        </w:rPr>
      </w:pPr>
    </w:p>
    <w:p w14:paraId="07A786CF" w14:textId="0114400E" w:rsidR="00A04904" w:rsidRPr="00557DBF" w:rsidRDefault="00812AF4" w:rsidP="00A04904">
      <w:pPr>
        <w:spacing w:after="160"/>
        <w:rPr>
          <w:bCs/>
        </w:rPr>
      </w:pPr>
      <w:r w:rsidRPr="00FE0F43">
        <w:rPr>
          <w:b/>
          <w:bCs/>
        </w:rPr>
        <w:t xml:space="preserve">Waste </w:t>
      </w:r>
      <w:r w:rsidR="005076A6">
        <w:rPr>
          <w:b/>
          <w:bCs/>
        </w:rPr>
        <w:t>d</w:t>
      </w:r>
      <w:r w:rsidRPr="00FE0F43">
        <w:rPr>
          <w:b/>
          <w:bCs/>
        </w:rPr>
        <w:t xml:space="preserve">isposal </w:t>
      </w:r>
      <w:r w:rsidR="005076A6">
        <w:rPr>
          <w:b/>
          <w:bCs/>
        </w:rPr>
        <w:t>s</w:t>
      </w:r>
      <w:r w:rsidRPr="00FE0F43">
        <w:rPr>
          <w:b/>
          <w:bCs/>
        </w:rPr>
        <w:t xml:space="preserve">cenario </w:t>
      </w:r>
      <w:r w:rsidR="005076A6">
        <w:rPr>
          <w:b/>
          <w:bCs/>
        </w:rPr>
        <w:t>m</w:t>
      </w:r>
      <w:r w:rsidRPr="00FE0F43">
        <w:rPr>
          <w:b/>
          <w:bCs/>
        </w:rPr>
        <w:t xml:space="preserve">odeling as </w:t>
      </w:r>
      <w:r w:rsidR="005076A6">
        <w:rPr>
          <w:b/>
          <w:bCs/>
        </w:rPr>
        <w:t>b</w:t>
      </w:r>
      <w:r w:rsidRPr="00FE0F43">
        <w:rPr>
          <w:b/>
          <w:bCs/>
        </w:rPr>
        <w:t xml:space="preserve">asis for LFG </w:t>
      </w:r>
      <w:r w:rsidR="005076A6">
        <w:rPr>
          <w:b/>
          <w:bCs/>
        </w:rPr>
        <w:t>r</w:t>
      </w:r>
      <w:r w:rsidRPr="00FE0F43">
        <w:rPr>
          <w:b/>
          <w:bCs/>
        </w:rPr>
        <w:t xml:space="preserve">ecovery </w:t>
      </w:r>
      <w:r w:rsidR="005076A6">
        <w:rPr>
          <w:b/>
          <w:bCs/>
        </w:rPr>
        <w:t>r</w:t>
      </w:r>
      <w:r w:rsidRPr="00FE0F43">
        <w:rPr>
          <w:b/>
          <w:bCs/>
        </w:rPr>
        <w:t>ates.</w:t>
      </w:r>
      <w:r>
        <w:t xml:space="preserve"> </w:t>
      </w:r>
      <w:r w:rsidR="001443AC" w:rsidRPr="00557DBF">
        <w:rPr>
          <w:bCs/>
        </w:rPr>
        <w:t xml:space="preserve">The </w:t>
      </w:r>
      <w:r w:rsidR="00797FCF">
        <w:rPr>
          <w:bCs/>
        </w:rPr>
        <w:t>LFG Screening Tool</w:t>
      </w:r>
      <w:r w:rsidR="001443AC" w:rsidRPr="00557DBF">
        <w:rPr>
          <w:bCs/>
        </w:rPr>
        <w:t xml:space="preserve"> scenarios ha</w:t>
      </w:r>
      <w:r w:rsidR="001443AC" w:rsidRPr="00971E9B">
        <w:rPr>
          <w:bCs/>
        </w:rPr>
        <w:t>ve</w:t>
      </w:r>
      <w:r w:rsidR="001443AC">
        <w:rPr>
          <w:bCs/>
        </w:rPr>
        <w:t xml:space="preserve"> been developed based on outputs from various combinations of inputs provided to the </w:t>
      </w:r>
      <w:hyperlink r:id="rId20" w:history="1">
        <w:r w:rsidR="001443AC" w:rsidRPr="00855B5B">
          <w:rPr>
            <w:rStyle w:val="Hyperlink"/>
            <w:bCs/>
          </w:rPr>
          <w:t>Colombia Landfill Gas Model</w:t>
        </w:r>
      </w:hyperlink>
      <w:r w:rsidR="001443AC">
        <w:rPr>
          <w:bCs/>
        </w:rPr>
        <w:t>. Various combinations of starting and ending years, climate category, annual disposal rate, and landfill type</w:t>
      </w:r>
      <w:r w:rsidR="001443AC">
        <w:rPr>
          <w:rStyle w:val="FootnoteReference"/>
          <w:bCs/>
        </w:rPr>
        <w:footnoteReference w:id="2"/>
      </w:r>
      <w:r w:rsidR="001443AC">
        <w:rPr>
          <w:bCs/>
        </w:rPr>
        <w:t xml:space="preserve"> are used to generate individual scenarios. The </w:t>
      </w:r>
      <w:hyperlink r:id="rId21" w:history="1">
        <w:proofErr w:type="spellStart"/>
        <w:r w:rsidR="001443AC" w:rsidRPr="00855B5B">
          <w:rPr>
            <w:rStyle w:val="Hyperlink"/>
            <w:bCs/>
          </w:rPr>
          <w:t>xlwings</w:t>
        </w:r>
        <w:proofErr w:type="spellEnd"/>
      </w:hyperlink>
      <w:r w:rsidR="001443AC">
        <w:rPr>
          <w:bCs/>
        </w:rPr>
        <w:t xml:space="preserve"> library of the Python scripting language has been leveraged to generate a procedure that automated the scenario generation process: the list of scenarios were uploaded to the </w:t>
      </w:r>
      <w:r w:rsidR="005076A6">
        <w:rPr>
          <w:bCs/>
        </w:rPr>
        <w:t>P</w:t>
      </w:r>
      <w:r w:rsidR="001443AC">
        <w:rPr>
          <w:bCs/>
        </w:rPr>
        <w:t xml:space="preserve">ython environment that sequentially executed and extracted outputs from the Colombia </w:t>
      </w:r>
      <w:r w:rsidR="00A2177F">
        <w:rPr>
          <w:bCs/>
        </w:rPr>
        <w:t xml:space="preserve">Landfill </w:t>
      </w:r>
      <w:r w:rsidR="001443AC">
        <w:rPr>
          <w:bCs/>
        </w:rPr>
        <w:t>Gas Model based on the set of inputs corresponding to individual scenarios.</w:t>
      </w:r>
    </w:p>
    <w:p w14:paraId="26C69709" w14:textId="42DEC144" w:rsidR="00C74587" w:rsidRDefault="00C74587" w:rsidP="00C74587">
      <w:pPr>
        <w:pStyle w:val="Heading3"/>
      </w:pPr>
      <w:bookmarkStart w:id="122" w:name="_Toc87301038"/>
      <w:r>
        <w:t>Data Limitations and Uncertainty</w:t>
      </w:r>
      <w:bookmarkEnd w:id="122"/>
      <w:r>
        <w:t xml:space="preserve"> </w:t>
      </w:r>
    </w:p>
    <w:p w14:paraId="76F0E25E" w14:textId="1D60E423" w:rsidR="00C74587" w:rsidRDefault="00665A2E" w:rsidP="00665A2E">
      <w:pPr>
        <w:spacing w:after="160"/>
        <w:rPr>
          <w:bCs/>
        </w:rPr>
      </w:pPr>
      <w:r w:rsidRPr="00665A2E">
        <w:rPr>
          <w:bCs/>
        </w:rPr>
        <w:t xml:space="preserve">The </w:t>
      </w:r>
      <w:r w:rsidR="00C74587">
        <w:rPr>
          <w:bCs/>
        </w:rPr>
        <w:t>tool</w:t>
      </w:r>
      <w:r w:rsidRPr="00665A2E">
        <w:rPr>
          <w:bCs/>
        </w:rPr>
        <w:t xml:space="preserve"> provides solid waste planners with an initial estimate of LFGE project potential. The tool’s results should be considered approximate.</w:t>
      </w:r>
      <w:r w:rsidR="00A2177F">
        <w:rPr>
          <w:bCs/>
        </w:rPr>
        <w:t xml:space="preserve"> </w:t>
      </w:r>
      <w:r w:rsidRPr="00665A2E">
        <w:rPr>
          <w:bCs/>
        </w:rPr>
        <w:t>Tool results tell users whether there is potentially enough LFG for a small or medium-sized LFGE project and, if there is, it recommends conducting a detailed assessment of project potential.</w:t>
      </w:r>
      <w:r w:rsidR="00A2177F">
        <w:rPr>
          <w:bCs/>
        </w:rPr>
        <w:t xml:space="preserve"> </w:t>
      </w:r>
    </w:p>
    <w:p w14:paraId="275B6FC8" w14:textId="11FCA03D" w:rsidR="00665A2E" w:rsidRPr="00665A2E" w:rsidRDefault="00665A2E" w:rsidP="00665A2E">
      <w:pPr>
        <w:spacing w:after="160"/>
        <w:rPr>
          <w:bCs/>
        </w:rPr>
      </w:pPr>
      <w:r w:rsidRPr="00665A2E">
        <w:rPr>
          <w:bCs/>
        </w:rPr>
        <w:t xml:space="preserve">As with any model, there is scientific uncertainty, model uncertainty, and parameter uncertainty involved in generating these outputs. The </w:t>
      </w:r>
      <w:r w:rsidR="00C74587">
        <w:rPr>
          <w:bCs/>
        </w:rPr>
        <w:t>tool</w:t>
      </w:r>
      <w:r w:rsidRPr="00665A2E">
        <w:rPr>
          <w:bCs/>
        </w:rPr>
        <w:t xml:space="preserve"> produces results that are subject to significant uncertainty and potential inaccuracies due to the limitations imposed by the tool’s structure and methods.</w:t>
      </w:r>
    </w:p>
    <w:p w14:paraId="79DC1276" w14:textId="314C25BC" w:rsidR="00665A2E" w:rsidRPr="00665A2E" w:rsidRDefault="00665A2E" w:rsidP="00665A2E">
      <w:pPr>
        <w:spacing w:after="160"/>
        <w:rPr>
          <w:bCs/>
        </w:rPr>
      </w:pPr>
      <w:r w:rsidRPr="008D7073">
        <w:rPr>
          <w:b/>
        </w:rPr>
        <w:t>Limitations on data inputs/data error</w:t>
      </w:r>
      <w:r w:rsidRPr="0065230F">
        <w:rPr>
          <w:b/>
        </w:rPr>
        <w:t>.</w:t>
      </w:r>
      <w:r w:rsidR="00A2177F">
        <w:rPr>
          <w:bCs/>
        </w:rPr>
        <w:t xml:space="preserve"> </w:t>
      </w:r>
      <w:r w:rsidRPr="00665A2E">
        <w:rPr>
          <w:bCs/>
        </w:rPr>
        <w:t xml:space="preserve">The tool was designed to function using only the minimum amount of data needed to develop waste disposal histories and run an LFG generation model. </w:t>
      </w:r>
      <w:r w:rsidR="005076A6">
        <w:rPr>
          <w:bCs/>
        </w:rPr>
        <w:t>Therefore</w:t>
      </w:r>
      <w:r w:rsidRPr="00665A2E">
        <w:rPr>
          <w:bCs/>
        </w:rPr>
        <w:t>, the results are less precise than what could be produced using a model that incorporates detailed site-specific data.</w:t>
      </w:r>
      <w:r w:rsidR="00A2177F">
        <w:rPr>
          <w:bCs/>
        </w:rPr>
        <w:t xml:space="preserve"> </w:t>
      </w:r>
      <w:r w:rsidRPr="00665A2E">
        <w:rPr>
          <w:bCs/>
        </w:rPr>
        <w:t xml:space="preserve">Running a model with fewer data inputs decreases the likelihood of data </w:t>
      </w:r>
      <w:r w:rsidR="00797FCF" w:rsidRPr="00665A2E">
        <w:rPr>
          <w:bCs/>
        </w:rPr>
        <w:t>errors but</w:t>
      </w:r>
      <w:r w:rsidRPr="00665A2E">
        <w:rPr>
          <w:bCs/>
        </w:rPr>
        <w:t xml:space="preserve"> increases the impact of errors that do occur.</w:t>
      </w:r>
      <w:r w:rsidR="00A2177F">
        <w:rPr>
          <w:bCs/>
        </w:rPr>
        <w:t xml:space="preserve"> </w:t>
      </w:r>
      <w:r w:rsidRPr="00665A2E">
        <w:rPr>
          <w:bCs/>
        </w:rPr>
        <w:t xml:space="preserve">For example, an inaccurate forecast for a site’s closure date </w:t>
      </w:r>
      <w:proofErr w:type="gramStart"/>
      <w:r w:rsidRPr="00665A2E">
        <w:rPr>
          <w:bCs/>
        </w:rPr>
        <w:t>in the near future</w:t>
      </w:r>
      <w:proofErr w:type="gramEnd"/>
      <w:r w:rsidRPr="00665A2E">
        <w:rPr>
          <w:bCs/>
        </w:rPr>
        <w:t xml:space="preserve"> has a high likelihood of producing significant error in the model results.</w:t>
      </w:r>
      <w:r w:rsidR="00A2177F">
        <w:rPr>
          <w:bCs/>
        </w:rPr>
        <w:t xml:space="preserve"> </w:t>
      </w:r>
      <w:r w:rsidRPr="00665A2E">
        <w:rPr>
          <w:bCs/>
        </w:rPr>
        <w:t>To limit data input requirements, the tool relies on several default assumptions for key data items, such as disposal growth rates and waste composition. These default assumptions could be a large potential source of estimation error.</w:t>
      </w:r>
    </w:p>
    <w:p w14:paraId="0ABD2BA9" w14:textId="28A1BDAB" w:rsidR="00665A2E" w:rsidRDefault="00665A2E" w:rsidP="00665A2E">
      <w:pPr>
        <w:spacing w:after="160"/>
        <w:rPr>
          <w:bCs/>
        </w:rPr>
      </w:pPr>
      <w:r w:rsidRPr="008D7073">
        <w:rPr>
          <w:b/>
        </w:rPr>
        <w:lastRenderedPageBreak/>
        <w:t>Limitations on the number of scenarios considered and outputs offered</w:t>
      </w:r>
      <w:r w:rsidRPr="0065230F">
        <w:rPr>
          <w:b/>
        </w:rPr>
        <w:t>.</w:t>
      </w:r>
      <w:r w:rsidR="00A2177F">
        <w:rPr>
          <w:bCs/>
        </w:rPr>
        <w:t xml:space="preserve"> </w:t>
      </w:r>
      <w:r w:rsidRPr="00665A2E">
        <w:rPr>
          <w:bCs/>
        </w:rPr>
        <w:t>To constrain the number of scenarios that had to be modeled to generate the tool’s outputs, the developers grouped a wide range of data inputs into a limited number of categories.</w:t>
      </w:r>
      <w:r w:rsidR="00A2177F">
        <w:rPr>
          <w:bCs/>
        </w:rPr>
        <w:t xml:space="preserve"> </w:t>
      </w:r>
      <w:r w:rsidRPr="00665A2E">
        <w:rPr>
          <w:bCs/>
        </w:rPr>
        <w:t>In addition, the outputs the tool provides are limited to a set of nine possible results, including three possible outcomes for each of three project sizes.</w:t>
      </w:r>
      <w:r w:rsidR="00A2177F">
        <w:rPr>
          <w:bCs/>
        </w:rPr>
        <w:t xml:space="preserve"> </w:t>
      </w:r>
      <w:r w:rsidRPr="00665A2E">
        <w:rPr>
          <w:bCs/>
        </w:rPr>
        <w:t xml:space="preserve">These limitations negatively impact the precision of the tool’s estimates and its accuracy for sites with conditions that are outside of the ranges considered in its development. </w:t>
      </w:r>
    </w:p>
    <w:p w14:paraId="6CE89A24" w14:textId="04DE77DF" w:rsidR="00425929" w:rsidRPr="00F60072" w:rsidRDefault="00665A2E" w:rsidP="00665A2E">
      <w:pPr>
        <w:spacing w:after="160"/>
        <w:rPr>
          <w:bCs/>
        </w:rPr>
      </w:pPr>
      <w:r w:rsidRPr="008D7073">
        <w:rPr>
          <w:b/>
        </w:rPr>
        <w:t>Uncertainty regarding the tool’s default assumptions used in LFG generation and recovery calculations.</w:t>
      </w:r>
      <w:r w:rsidR="00A2177F">
        <w:rPr>
          <w:bCs/>
        </w:rPr>
        <w:t xml:space="preserve"> </w:t>
      </w:r>
      <w:r w:rsidRPr="00665A2E">
        <w:rPr>
          <w:bCs/>
        </w:rPr>
        <w:t xml:space="preserve">Without direct measurements of LFG generation in the field, it is not possible to validate LFG generation estimates produced using models such as the Colombia </w:t>
      </w:r>
      <w:r w:rsidR="00A2177F">
        <w:rPr>
          <w:bCs/>
        </w:rPr>
        <w:t xml:space="preserve">Landfill Gas </w:t>
      </w:r>
      <w:r w:rsidRPr="00665A2E">
        <w:rPr>
          <w:bCs/>
        </w:rPr>
        <w:t>Model.</w:t>
      </w:r>
      <w:r w:rsidR="00A2177F">
        <w:rPr>
          <w:bCs/>
        </w:rPr>
        <w:t xml:space="preserve"> </w:t>
      </w:r>
      <w:r w:rsidRPr="00665A2E">
        <w:rPr>
          <w:bCs/>
        </w:rPr>
        <w:t>The Colombia Model applies default estimates for waste decay rates (k) and methane productivity (Lo) of different waste materials that were developed using information published by the IPCC and measured LFG flows from two sites in Colombia.</w:t>
      </w:r>
      <w:r w:rsidR="00A2177F">
        <w:rPr>
          <w:bCs/>
        </w:rPr>
        <w:t xml:space="preserve"> </w:t>
      </w:r>
      <w:r w:rsidRPr="00665A2E">
        <w:rPr>
          <w:bCs/>
        </w:rPr>
        <w:t>The model k and Lo values and other model variables may or may not accurately reflect the effects of climate, site conditions, and the ability of organic waste to degrade and produce LFG at the disposal site being evaluated.</w:t>
      </w:r>
      <w:r w:rsidR="00A2177F">
        <w:rPr>
          <w:bCs/>
        </w:rPr>
        <w:t xml:space="preserve"> </w:t>
      </w:r>
      <w:r w:rsidRPr="00665A2E">
        <w:rPr>
          <w:bCs/>
        </w:rPr>
        <w:t>In addition, the LFG collection efficiency assumptions used to produce LFG recovery estimates are approximate</w:t>
      </w:r>
      <w:r w:rsidR="005076A6">
        <w:rPr>
          <w:bCs/>
        </w:rPr>
        <w:t>,</w:t>
      </w:r>
      <w:r w:rsidRPr="00665A2E">
        <w:rPr>
          <w:bCs/>
        </w:rPr>
        <w:t xml:space="preserve"> at best</w:t>
      </w:r>
      <w:r w:rsidR="005076A6">
        <w:rPr>
          <w:bCs/>
        </w:rPr>
        <w:t>,</w:t>
      </w:r>
      <w:r w:rsidRPr="00665A2E">
        <w:rPr>
          <w:bCs/>
        </w:rPr>
        <w:t xml:space="preserve"> and can cause large estimation error.</w:t>
      </w:r>
    </w:p>
    <w:sectPr w:rsidR="00425929" w:rsidRPr="00F60072" w:rsidSect="00862CFC">
      <w:footerReference w:type="first" r:id="rId2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2DA76" w14:textId="77777777" w:rsidR="008D4164" w:rsidRDefault="008D4164" w:rsidP="006E3293">
      <w:pPr>
        <w:spacing w:line="240" w:lineRule="auto"/>
      </w:pPr>
      <w:r>
        <w:separator/>
      </w:r>
    </w:p>
  </w:endnote>
  <w:endnote w:type="continuationSeparator" w:id="0">
    <w:p w14:paraId="770FF28F" w14:textId="77777777" w:rsidR="008D4164" w:rsidRDefault="008D4164" w:rsidP="006E32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3C4E" w14:textId="1A70D4A8" w:rsidR="00C34B98" w:rsidRPr="00D42748" w:rsidRDefault="008D4164" w:rsidP="00210928">
    <w:pPr>
      <w:pStyle w:val="Footer"/>
      <w:rPr>
        <w:i/>
        <w:sz w:val="18"/>
      </w:rPr>
    </w:pPr>
    <w:sdt>
      <w:sdtPr>
        <w:rPr>
          <w:i/>
        </w:rPr>
        <w:id w:val="1661263449"/>
        <w:docPartObj>
          <w:docPartGallery w:val="Page Numbers (Bottom of Page)"/>
          <w:docPartUnique/>
        </w:docPartObj>
      </w:sdtPr>
      <w:sdtEndPr>
        <w:rPr>
          <w:noProof/>
          <w:sz w:val="18"/>
        </w:rPr>
      </w:sdtEndPr>
      <w:sdtContent>
        <w:r w:rsidR="00C34B98" w:rsidRPr="00D42748">
          <w:rPr>
            <w:i/>
          </w:rPr>
          <w:t xml:space="preserve">SWEET </w:t>
        </w:r>
        <w:r w:rsidR="00C34B98">
          <w:rPr>
            <w:i/>
          </w:rPr>
          <w:t>3</w:t>
        </w:r>
        <w:r w:rsidR="00C34B98" w:rsidRPr="00D42748">
          <w:rPr>
            <w:i/>
          </w:rPr>
          <w:t>.</w:t>
        </w:r>
        <w:r w:rsidR="00C34B98">
          <w:rPr>
            <w:i/>
          </w:rPr>
          <w:t>1</w:t>
        </w:r>
        <w:r w:rsidR="00C34B98" w:rsidRPr="00D42748">
          <w:rPr>
            <w:i/>
          </w:rPr>
          <w:tab/>
          <w:t>February 20</w:t>
        </w:r>
        <w:r w:rsidR="00C34B98">
          <w:rPr>
            <w:i/>
          </w:rPr>
          <w:t>21</w:t>
        </w:r>
        <w:r w:rsidR="00C34B98" w:rsidRPr="00D42748">
          <w:rPr>
            <w:i/>
          </w:rPr>
          <w:tab/>
        </w:r>
        <w:r w:rsidR="00C34B98" w:rsidRPr="00D42748">
          <w:rPr>
            <w:i/>
            <w:sz w:val="18"/>
          </w:rPr>
          <w:fldChar w:fldCharType="begin"/>
        </w:r>
        <w:r w:rsidR="00C34B98" w:rsidRPr="00D42748">
          <w:rPr>
            <w:i/>
            <w:sz w:val="18"/>
          </w:rPr>
          <w:instrText xml:space="preserve"> PAGE   \* MERGEFORMAT </w:instrText>
        </w:r>
        <w:r w:rsidR="00C34B98" w:rsidRPr="00D42748">
          <w:rPr>
            <w:i/>
            <w:sz w:val="18"/>
          </w:rPr>
          <w:fldChar w:fldCharType="separate"/>
        </w:r>
        <w:r w:rsidR="00C34B98">
          <w:rPr>
            <w:i/>
            <w:noProof/>
            <w:sz w:val="18"/>
          </w:rPr>
          <w:t>15</w:t>
        </w:r>
        <w:r w:rsidR="00C34B98" w:rsidRPr="00D42748">
          <w:rPr>
            <w:i/>
            <w:noProof/>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1CDE" w14:textId="38321449" w:rsidR="00C34B98" w:rsidRPr="00D42748" w:rsidRDefault="008D4164" w:rsidP="00210928">
    <w:pPr>
      <w:pStyle w:val="Footer"/>
      <w:rPr>
        <w:i/>
        <w:sz w:val="18"/>
      </w:rPr>
    </w:pPr>
    <w:sdt>
      <w:sdtPr>
        <w:rPr>
          <w:i/>
        </w:rPr>
        <w:id w:val="1796177553"/>
        <w:docPartObj>
          <w:docPartGallery w:val="Page Numbers (Bottom of Page)"/>
          <w:docPartUnique/>
        </w:docPartObj>
      </w:sdtPr>
      <w:sdtEndPr>
        <w:rPr>
          <w:noProof/>
          <w:sz w:val="18"/>
        </w:rPr>
      </w:sdtEndPr>
      <w:sdtContent>
        <w:r w:rsidR="00F377DE">
          <w:rPr>
            <w:i/>
          </w:rPr>
          <w:t>L</w:t>
        </w:r>
        <w:r w:rsidR="004E23F5">
          <w:rPr>
            <w:i/>
          </w:rPr>
          <w:t>F</w:t>
        </w:r>
        <w:r w:rsidR="00F377DE">
          <w:rPr>
            <w:i/>
          </w:rPr>
          <w:t>G</w:t>
        </w:r>
        <w:r w:rsidR="00797FCF">
          <w:rPr>
            <w:i/>
          </w:rPr>
          <w:t xml:space="preserve"> Screening Tool </w:t>
        </w:r>
        <w:r w:rsidR="005874C8">
          <w:rPr>
            <w:i/>
          </w:rPr>
          <w:t>3</w:t>
        </w:r>
        <w:r w:rsidR="00F377DE">
          <w:rPr>
            <w:i/>
          </w:rPr>
          <w:t>.0</w:t>
        </w:r>
        <w:r w:rsidR="00C34B98" w:rsidRPr="00D42748">
          <w:rPr>
            <w:i/>
          </w:rPr>
          <w:tab/>
        </w:r>
        <w:r w:rsidR="00797FCF">
          <w:rPr>
            <w:i/>
          </w:rPr>
          <w:t xml:space="preserve">October </w:t>
        </w:r>
        <w:r w:rsidR="00C34B98" w:rsidRPr="00D42748">
          <w:rPr>
            <w:i/>
          </w:rPr>
          <w:t>20</w:t>
        </w:r>
        <w:r w:rsidR="00C34B98">
          <w:rPr>
            <w:i/>
          </w:rPr>
          <w:t>21</w:t>
        </w:r>
        <w:r w:rsidR="00C34B98" w:rsidRPr="00D42748">
          <w:rPr>
            <w:i/>
          </w:rPr>
          <w:tab/>
        </w:r>
        <w:r w:rsidR="00C34B98" w:rsidRPr="00D42748">
          <w:rPr>
            <w:i/>
            <w:sz w:val="18"/>
          </w:rPr>
          <w:fldChar w:fldCharType="begin"/>
        </w:r>
        <w:r w:rsidR="00C34B98" w:rsidRPr="00D42748">
          <w:rPr>
            <w:i/>
            <w:sz w:val="18"/>
          </w:rPr>
          <w:instrText xml:space="preserve"> PAGE   \* MERGEFORMAT </w:instrText>
        </w:r>
        <w:r w:rsidR="00C34B98" w:rsidRPr="00D42748">
          <w:rPr>
            <w:i/>
            <w:sz w:val="18"/>
          </w:rPr>
          <w:fldChar w:fldCharType="separate"/>
        </w:r>
        <w:r w:rsidR="00C34B98">
          <w:rPr>
            <w:i/>
            <w:noProof/>
            <w:sz w:val="18"/>
          </w:rPr>
          <w:t>15</w:t>
        </w:r>
        <w:r w:rsidR="00C34B98" w:rsidRPr="00D42748">
          <w:rPr>
            <w:i/>
            <w:noProof/>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C1F4" w14:textId="51B8913C" w:rsidR="00862CFC" w:rsidRPr="00D42748" w:rsidRDefault="008D4164" w:rsidP="006449B2">
    <w:pPr>
      <w:pStyle w:val="Footer"/>
      <w:rPr>
        <w:i/>
        <w:sz w:val="18"/>
      </w:rPr>
    </w:pPr>
    <w:sdt>
      <w:sdtPr>
        <w:rPr>
          <w:i/>
        </w:rPr>
        <w:id w:val="-414398217"/>
        <w:docPartObj>
          <w:docPartGallery w:val="Page Numbers (Bottom of Page)"/>
          <w:docPartUnique/>
        </w:docPartObj>
      </w:sdtPr>
      <w:sdtEndPr>
        <w:rPr>
          <w:noProof/>
          <w:sz w:val="18"/>
        </w:rPr>
      </w:sdtEndPr>
      <w:sdtContent>
        <w:r w:rsidR="00862CFC">
          <w:rPr>
            <w:i/>
          </w:rPr>
          <w:t>LFG</w:t>
        </w:r>
        <w:r w:rsidR="00F852D2">
          <w:rPr>
            <w:i/>
          </w:rPr>
          <w:t xml:space="preserve"> Screening Tool</w:t>
        </w:r>
        <w:r w:rsidR="00862CFC" w:rsidRPr="00D42748">
          <w:rPr>
            <w:i/>
          </w:rPr>
          <w:t xml:space="preserve"> </w:t>
        </w:r>
        <w:r w:rsidR="00862CFC">
          <w:rPr>
            <w:i/>
          </w:rPr>
          <w:t>3</w:t>
        </w:r>
        <w:r w:rsidR="00862CFC" w:rsidRPr="00D42748">
          <w:rPr>
            <w:i/>
          </w:rPr>
          <w:t>.</w:t>
        </w:r>
        <w:r w:rsidR="00862CFC">
          <w:rPr>
            <w:i/>
          </w:rPr>
          <w:t>0</w:t>
        </w:r>
        <w:r w:rsidR="00862CFC" w:rsidRPr="00D42748">
          <w:rPr>
            <w:i/>
          </w:rPr>
          <w:tab/>
        </w:r>
        <w:r w:rsidR="009F28FC">
          <w:rPr>
            <w:i/>
          </w:rPr>
          <w:t>December</w:t>
        </w:r>
        <w:r w:rsidR="009F28FC" w:rsidRPr="00D42748">
          <w:rPr>
            <w:i/>
          </w:rPr>
          <w:t xml:space="preserve"> </w:t>
        </w:r>
        <w:r w:rsidR="00862CFC" w:rsidRPr="00D42748">
          <w:rPr>
            <w:i/>
          </w:rPr>
          <w:t>20</w:t>
        </w:r>
        <w:r w:rsidR="00862CFC">
          <w:rPr>
            <w:i/>
          </w:rPr>
          <w:t>21</w:t>
        </w:r>
        <w:r w:rsidR="00862CFC" w:rsidRPr="00D42748">
          <w:rPr>
            <w:i/>
          </w:rPr>
          <w:tab/>
        </w:r>
        <w:r w:rsidR="00862CFC" w:rsidRPr="00D42748">
          <w:rPr>
            <w:i/>
            <w:sz w:val="18"/>
          </w:rPr>
          <w:fldChar w:fldCharType="begin"/>
        </w:r>
        <w:r w:rsidR="00862CFC" w:rsidRPr="00D42748">
          <w:rPr>
            <w:i/>
            <w:sz w:val="18"/>
          </w:rPr>
          <w:instrText xml:space="preserve"> PAGE   \* MERGEFORMAT </w:instrText>
        </w:r>
        <w:r w:rsidR="00862CFC" w:rsidRPr="00D42748">
          <w:rPr>
            <w:i/>
            <w:sz w:val="18"/>
          </w:rPr>
          <w:fldChar w:fldCharType="separate"/>
        </w:r>
        <w:r w:rsidR="00862CFC">
          <w:rPr>
            <w:i/>
            <w:sz w:val="18"/>
          </w:rPr>
          <w:t>ii</w:t>
        </w:r>
        <w:r w:rsidR="00862CFC" w:rsidRPr="00D42748">
          <w:rPr>
            <w:i/>
            <w:noProof/>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CB57" w14:textId="68AD1951" w:rsidR="00C34B98" w:rsidRPr="00D42748" w:rsidRDefault="008D4164" w:rsidP="006449B2">
    <w:pPr>
      <w:pStyle w:val="Footer"/>
      <w:rPr>
        <w:i/>
        <w:sz w:val="18"/>
      </w:rPr>
    </w:pPr>
    <w:sdt>
      <w:sdtPr>
        <w:rPr>
          <w:i/>
        </w:rPr>
        <w:id w:val="394165306"/>
        <w:docPartObj>
          <w:docPartGallery w:val="Page Numbers (Bottom of Page)"/>
          <w:docPartUnique/>
        </w:docPartObj>
      </w:sdtPr>
      <w:sdtEndPr>
        <w:rPr>
          <w:noProof/>
          <w:sz w:val="18"/>
        </w:rPr>
      </w:sdtEndPr>
      <w:sdtContent>
        <w:r w:rsidR="00C74ACD">
          <w:rPr>
            <w:i/>
          </w:rPr>
          <w:t>L</w:t>
        </w:r>
        <w:r w:rsidR="00D752C1">
          <w:rPr>
            <w:i/>
          </w:rPr>
          <w:t>F</w:t>
        </w:r>
        <w:r w:rsidR="00C74ACD">
          <w:rPr>
            <w:i/>
          </w:rPr>
          <w:t>G</w:t>
        </w:r>
        <w:r w:rsidR="00D752C1">
          <w:rPr>
            <w:i/>
          </w:rPr>
          <w:t>-</w:t>
        </w:r>
        <w:r w:rsidR="00C74ACD">
          <w:rPr>
            <w:i/>
          </w:rPr>
          <w:t>PST</w:t>
        </w:r>
        <w:r w:rsidR="00C34B98" w:rsidRPr="00D42748">
          <w:rPr>
            <w:i/>
          </w:rPr>
          <w:t xml:space="preserve"> </w:t>
        </w:r>
        <w:r w:rsidR="00410682">
          <w:rPr>
            <w:i/>
          </w:rPr>
          <w:t>3.</w:t>
        </w:r>
        <w:r w:rsidR="00C74ACD">
          <w:rPr>
            <w:i/>
          </w:rPr>
          <w:t>0</w:t>
        </w:r>
        <w:r w:rsidR="00C34B98" w:rsidRPr="00D42748">
          <w:rPr>
            <w:i/>
          </w:rPr>
          <w:tab/>
        </w:r>
        <w:r w:rsidR="00410682">
          <w:rPr>
            <w:i/>
          </w:rPr>
          <w:t xml:space="preserve">September </w:t>
        </w:r>
        <w:r w:rsidR="00C34B98" w:rsidRPr="00D42748">
          <w:rPr>
            <w:i/>
          </w:rPr>
          <w:t>20</w:t>
        </w:r>
        <w:r w:rsidR="00C34B98">
          <w:rPr>
            <w:i/>
          </w:rPr>
          <w:t>21</w:t>
        </w:r>
        <w:r w:rsidR="00C34B98" w:rsidRPr="00D42748">
          <w:rPr>
            <w:i/>
          </w:rPr>
          <w:tab/>
        </w:r>
        <w:r w:rsidR="00C34B98" w:rsidRPr="00D42748">
          <w:rPr>
            <w:i/>
            <w:sz w:val="18"/>
          </w:rPr>
          <w:fldChar w:fldCharType="begin"/>
        </w:r>
        <w:r w:rsidR="00C34B98" w:rsidRPr="00D42748">
          <w:rPr>
            <w:i/>
            <w:sz w:val="18"/>
          </w:rPr>
          <w:instrText xml:space="preserve"> PAGE   \* MERGEFORMAT </w:instrText>
        </w:r>
        <w:r w:rsidR="00C34B98" w:rsidRPr="00D42748">
          <w:rPr>
            <w:i/>
            <w:sz w:val="18"/>
          </w:rPr>
          <w:fldChar w:fldCharType="separate"/>
        </w:r>
        <w:r w:rsidR="00C34B98">
          <w:rPr>
            <w:i/>
            <w:sz w:val="18"/>
          </w:rPr>
          <w:t>ii</w:t>
        </w:r>
        <w:r w:rsidR="00C34B98" w:rsidRPr="00D42748">
          <w:rPr>
            <w:i/>
            <w:noProof/>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BD8FE" w14:textId="77777777" w:rsidR="008D4164" w:rsidRDefault="008D4164" w:rsidP="006E3293">
      <w:pPr>
        <w:spacing w:line="240" w:lineRule="auto"/>
      </w:pPr>
      <w:r>
        <w:separator/>
      </w:r>
    </w:p>
  </w:footnote>
  <w:footnote w:type="continuationSeparator" w:id="0">
    <w:p w14:paraId="7F2A26A9" w14:textId="77777777" w:rsidR="008D4164" w:rsidRDefault="008D4164" w:rsidP="006E3293">
      <w:pPr>
        <w:spacing w:line="240" w:lineRule="auto"/>
      </w:pPr>
      <w:r>
        <w:continuationSeparator/>
      </w:r>
    </w:p>
  </w:footnote>
  <w:footnote w:id="1">
    <w:p w14:paraId="327EE8B8" w14:textId="19AB45A0" w:rsidR="00470CAB" w:rsidRDefault="00470CAB">
      <w:pPr>
        <w:pStyle w:val="FootnoteText"/>
      </w:pPr>
      <w:r>
        <w:rPr>
          <w:rStyle w:val="FootnoteReference"/>
        </w:rPr>
        <w:footnoteRef/>
      </w:r>
      <w:r>
        <w:t xml:space="preserve"> </w:t>
      </w:r>
      <w:r w:rsidRPr="00B60E35">
        <w:t>Global Methane Initiative</w:t>
      </w:r>
      <w:r>
        <w:t>.</w:t>
      </w:r>
      <w:r w:rsidRPr="00B60E35">
        <w:t xml:space="preserve"> </w:t>
      </w:r>
      <w:r w:rsidRPr="00695A40">
        <w:rPr>
          <w:i/>
          <w:iCs/>
        </w:rPr>
        <w:t>International Best Practices Guide for LFGE Projects</w:t>
      </w:r>
      <w:r>
        <w:rPr>
          <w:i/>
          <w:iCs/>
        </w:rPr>
        <w:t xml:space="preserve"> –</w:t>
      </w:r>
      <w:r w:rsidRPr="00695A40">
        <w:rPr>
          <w:i/>
          <w:iCs/>
        </w:rPr>
        <w:t xml:space="preserve"> 2012</w:t>
      </w:r>
      <w:r>
        <w:rPr>
          <w:i/>
          <w:iCs/>
        </w:rPr>
        <w:t>,</w:t>
      </w:r>
      <w:r w:rsidRPr="00695A40">
        <w:rPr>
          <w:i/>
          <w:iCs/>
        </w:rPr>
        <w:t xml:space="preserve"> </w:t>
      </w:r>
      <w:r>
        <w:t>https://globalmethane.org.</w:t>
      </w:r>
    </w:p>
  </w:footnote>
  <w:footnote w:id="2">
    <w:p w14:paraId="79C514C3" w14:textId="21C844ED" w:rsidR="001443AC" w:rsidRDefault="001443AC" w:rsidP="001443AC">
      <w:pPr>
        <w:pStyle w:val="FootnoteText"/>
      </w:pPr>
      <w:r>
        <w:rPr>
          <w:rStyle w:val="FootnoteReference"/>
        </w:rPr>
        <w:footnoteRef/>
      </w:r>
      <w:r>
        <w:t xml:space="preserve"> For purposes of scenario generation, value of collection efficiency input to the Colombia </w:t>
      </w:r>
      <w:r w:rsidR="00A2177F">
        <w:t>Landfill Gas M</w:t>
      </w:r>
      <w:r>
        <w:t>odel depends upon the landfill type</w:t>
      </w:r>
      <w:r w:rsidR="00A2177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E069" w14:textId="53E9697D" w:rsidR="00C34B98" w:rsidRDefault="00C34B98">
    <w:pPr>
      <w:pStyle w:val="Header"/>
    </w:pPr>
    <w:r>
      <w:rPr>
        <w:noProof/>
      </w:rPr>
      <w:drawing>
        <wp:anchor distT="0" distB="0" distL="114300" distR="114300" simplePos="0" relativeHeight="251658240" behindDoc="0" locked="0" layoutInCell="1" allowOverlap="1" wp14:anchorId="717A9E15" wp14:editId="242DE063">
          <wp:simplePos x="0" y="0"/>
          <wp:positionH relativeFrom="column">
            <wp:posOffset>4856672</wp:posOffset>
          </wp:positionH>
          <wp:positionV relativeFrom="paragraph">
            <wp:posOffset>-345057</wp:posOffset>
          </wp:positionV>
          <wp:extent cx="1548297" cy="76775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AC logo ENG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7698" cy="772413"/>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7282" w14:textId="0901D65A" w:rsidR="00C34B98" w:rsidRDefault="00C34B98">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1F3B"/>
    <w:multiLevelType w:val="hybridMultilevel"/>
    <w:tmpl w:val="F5EAC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54ED9"/>
    <w:multiLevelType w:val="hybridMultilevel"/>
    <w:tmpl w:val="B73E5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C3B89"/>
    <w:multiLevelType w:val="hybridMultilevel"/>
    <w:tmpl w:val="5ADE852C"/>
    <w:lvl w:ilvl="0" w:tplc="E11698D4">
      <w:start w:val="1"/>
      <w:numFmt w:val="decimal"/>
      <w:lvlText w:val="%1."/>
      <w:lvlJc w:val="left"/>
      <w:pPr>
        <w:ind w:left="72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F42DA"/>
    <w:multiLevelType w:val="hybridMultilevel"/>
    <w:tmpl w:val="F52066A2"/>
    <w:lvl w:ilvl="0" w:tplc="CCA43AA0">
      <w:start w:val="1"/>
      <w:numFmt w:val="bullet"/>
      <w:lvlText w:val=""/>
      <w:lvlJc w:val="left"/>
      <w:pPr>
        <w:tabs>
          <w:tab w:val="num" w:pos="720"/>
        </w:tabs>
        <w:ind w:left="720" w:hanging="360"/>
      </w:pPr>
      <w:rPr>
        <w:rFonts w:ascii="Symbol" w:hAnsi="Symbol" w:hint="default"/>
      </w:rPr>
    </w:lvl>
    <w:lvl w:ilvl="1" w:tplc="917E2184" w:tentative="1">
      <w:start w:val="1"/>
      <w:numFmt w:val="bullet"/>
      <w:lvlText w:val=""/>
      <w:lvlJc w:val="left"/>
      <w:pPr>
        <w:tabs>
          <w:tab w:val="num" w:pos="1440"/>
        </w:tabs>
        <w:ind w:left="1440" w:hanging="360"/>
      </w:pPr>
      <w:rPr>
        <w:rFonts w:ascii="Symbol" w:hAnsi="Symbol" w:hint="default"/>
      </w:rPr>
    </w:lvl>
    <w:lvl w:ilvl="2" w:tplc="3AC06A1A" w:tentative="1">
      <w:start w:val="1"/>
      <w:numFmt w:val="bullet"/>
      <w:lvlText w:val=""/>
      <w:lvlJc w:val="left"/>
      <w:pPr>
        <w:tabs>
          <w:tab w:val="num" w:pos="2160"/>
        </w:tabs>
        <w:ind w:left="2160" w:hanging="360"/>
      </w:pPr>
      <w:rPr>
        <w:rFonts w:ascii="Symbol" w:hAnsi="Symbol" w:hint="default"/>
      </w:rPr>
    </w:lvl>
    <w:lvl w:ilvl="3" w:tplc="C3BC78C4" w:tentative="1">
      <w:start w:val="1"/>
      <w:numFmt w:val="bullet"/>
      <w:lvlText w:val=""/>
      <w:lvlJc w:val="left"/>
      <w:pPr>
        <w:tabs>
          <w:tab w:val="num" w:pos="2880"/>
        </w:tabs>
        <w:ind w:left="2880" w:hanging="360"/>
      </w:pPr>
      <w:rPr>
        <w:rFonts w:ascii="Symbol" w:hAnsi="Symbol" w:hint="default"/>
      </w:rPr>
    </w:lvl>
    <w:lvl w:ilvl="4" w:tplc="8EE6A31E" w:tentative="1">
      <w:start w:val="1"/>
      <w:numFmt w:val="bullet"/>
      <w:lvlText w:val=""/>
      <w:lvlJc w:val="left"/>
      <w:pPr>
        <w:tabs>
          <w:tab w:val="num" w:pos="3600"/>
        </w:tabs>
        <w:ind w:left="3600" w:hanging="360"/>
      </w:pPr>
      <w:rPr>
        <w:rFonts w:ascii="Symbol" w:hAnsi="Symbol" w:hint="default"/>
      </w:rPr>
    </w:lvl>
    <w:lvl w:ilvl="5" w:tplc="2BD2696C" w:tentative="1">
      <w:start w:val="1"/>
      <w:numFmt w:val="bullet"/>
      <w:lvlText w:val=""/>
      <w:lvlJc w:val="left"/>
      <w:pPr>
        <w:tabs>
          <w:tab w:val="num" w:pos="4320"/>
        </w:tabs>
        <w:ind w:left="4320" w:hanging="360"/>
      </w:pPr>
      <w:rPr>
        <w:rFonts w:ascii="Symbol" w:hAnsi="Symbol" w:hint="default"/>
      </w:rPr>
    </w:lvl>
    <w:lvl w:ilvl="6" w:tplc="B68E181C" w:tentative="1">
      <w:start w:val="1"/>
      <w:numFmt w:val="bullet"/>
      <w:lvlText w:val=""/>
      <w:lvlJc w:val="left"/>
      <w:pPr>
        <w:tabs>
          <w:tab w:val="num" w:pos="5040"/>
        </w:tabs>
        <w:ind w:left="5040" w:hanging="360"/>
      </w:pPr>
      <w:rPr>
        <w:rFonts w:ascii="Symbol" w:hAnsi="Symbol" w:hint="default"/>
      </w:rPr>
    </w:lvl>
    <w:lvl w:ilvl="7" w:tplc="5478F7D6" w:tentative="1">
      <w:start w:val="1"/>
      <w:numFmt w:val="bullet"/>
      <w:lvlText w:val=""/>
      <w:lvlJc w:val="left"/>
      <w:pPr>
        <w:tabs>
          <w:tab w:val="num" w:pos="5760"/>
        </w:tabs>
        <w:ind w:left="5760" w:hanging="360"/>
      </w:pPr>
      <w:rPr>
        <w:rFonts w:ascii="Symbol" w:hAnsi="Symbol" w:hint="default"/>
      </w:rPr>
    </w:lvl>
    <w:lvl w:ilvl="8" w:tplc="75EEB7A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C035F4C"/>
    <w:multiLevelType w:val="hybridMultilevel"/>
    <w:tmpl w:val="7A50F01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E6FC3"/>
    <w:multiLevelType w:val="hybridMultilevel"/>
    <w:tmpl w:val="D9CE3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D225A"/>
    <w:multiLevelType w:val="multilevel"/>
    <w:tmpl w:val="0409001F"/>
    <w:lvl w:ilvl="0">
      <w:start w:val="1"/>
      <w:numFmt w:val="decimal"/>
      <w:lvlText w:val="%1."/>
      <w:lvlJc w:val="left"/>
      <w:pPr>
        <w:ind w:left="-2520" w:hanging="360"/>
      </w:pPr>
    </w:lvl>
    <w:lvl w:ilvl="1">
      <w:start w:val="1"/>
      <w:numFmt w:val="decimal"/>
      <w:lvlText w:val="%1.%2."/>
      <w:lvlJc w:val="left"/>
      <w:pPr>
        <w:ind w:left="-2088" w:hanging="432"/>
      </w:pPr>
    </w:lvl>
    <w:lvl w:ilvl="2">
      <w:start w:val="1"/>
      <w:numFmt w:val="decimal"/>
      <w:lvlText w:val="%1.%2.%3."/>
      <w:lvlJc w:val="left"/>
      <w:pPr>
        <w:ind w:left="-1656" w:hanging="504"/>
      </w:pPr>
    </w:lvl>
    <w:lvl w:ilvl="3">
      <w:start w:val="1"/>
      <w:numFmt w:val="decimal"/>
      <w:lvlText w:val="%1.%2.%3.%4."/>
      <w:lvlJc w:val="left"/>
      <w:pPr>
        <w:ind w:left="-1152" w:hanging="648"/>
      </w:pPr>
    </w:lvl>
    <w:lvl w:ilvl="4">
      <w:start w:val="1"/>
      <w:numFmt w:val="decimal"/>
      <w:lvlText w:val="%1.%2.%3.%4.%5."/>
      <w:lvlJc w:val="left"/>
      <w:pPr>
        <w:ind w:left="-648" w:hanging="792"/>
      </w:pPr>
    </w:lvl>
    <w:lvl w:ilvl="5">
      <w:start w:val="1"/>
      <w:numFmt w:val="decimal"/>
      <w:lvlText w:val="%1.%2.%3.%4.%5.%6."/>
      <w:lvlJc w:val="left"/>
      <w:pPr>
        <w:ind w:left="-144" w:hanging="936"/>
      </w:pPr>
    </w:lvl>
    <w:lvl w:ilvl="6">
      <w:start w:val="1"/>
      <w:numFmt w:val="decimal"/>
      <w:lvlText w:val="%1.%2.%3.%4.%5.%6.%7."/>
      <w:lvlJc w:val="left"/>
      <w:pPr>
        <w:ind w:left="360" w:hanging="1080"/>
      </w:pPr>
    </w:lvl>
    <w:lvl w:ilvl="7">
      <w:start w:val="1"/>
      <w:numFmt w:val="decimal"/>
      <w:lvlText w:val="%1.%2.%3.%4.%5.%6.%7.%8."/>
      <w:lvlJc w:val="left"/>
      <w:pPr>
        <w:ind w:left="864" w:hanging="1224"/>
      </w:pPr>
    </w:lvl>
    <w:lvl w:ilvl="8">
      <w:start w:val="1"/>
      <w:numFmt w:val="decimal"/>
      <w:lvlText w:val="%1.%2.%3.%4.%5.%6.%7.%8.%9."/>
      <w:lvlJc w:val="left"/>
      <w:pPr>
        <w:ind w:left="1440" w:hanging="1440"/>
      </w:pPr>
    </w:lvl>
  </w:abstractNum>
  <w:abstractNum w:abstractNumId="7" w15:restartNumberingAfterBreak="0">
    <w:nsid w:val="2BA46465"/>
    <w:multiLevelType w:val="hybridMultilevel"/>
    <w:tmpl w:val="A4888A2E"/>
    <w:lvl w:ilvl="0" w:tplc="9C200C46">
      <w:start w:val="1"/>
      <w:numFmt w:val="bullet"/>
      <w:lvlText w:val=""/>
      <w:lvlJc w:val="left"/>
      <w:pPr>
        <w:tabs>
          <w:tab w:val="num" w:pos="720"/>
        </w:tabs>
        <w:ind w:left="720" w:hanging="360"/>
      </w:pPr>
      <w:rPr>
        <w:rFonts w:ascii="Symbol" w:hAnsi="Symbol" w:hint="default"/>
      </w:rPr>
    </w:lvl>
    <w:lvl w:ilvl="1" w:tplc="503473C6" w:tentative="1">
      <w:start w:val="1"/>
      <w:numFmt w:val="bullet"/>
      <w:lvlText w:val=""/>
      <w:lvlJc w:val="left"/>
      <w:pPr>
        <w:tabs>
          <w:tab w:val="num" w:pos="1440"/>
        </w:tabs>
        <w:ind w:left="1440" w:hanging="360"/>
      </w:pPr>
      <w:rPr>
        <w:rFonts w:ascii="Symbol" w:hAnsi="Symbol" w:hint="default"/>
      </w:rPr>
    </w:lvl>
    <w:lvl w:ilvl="2" w:tplc="EA58DDBA" w:tentative="1">
      <w:start w:val="1"/>
      <w:numFmt w:val="bullet"/>
      <w:lvlText w:val=""/>
      <w:lvlJc w:val="left"/>
      <w:pPr>
        <w:tabs>
          <w:tab w:val="num" w:pos="2160"/>
        </w:tabs>
        <w:ind w:left="2160" w:hanging="360"/>
      </w:pPr>
      <w:rPr>
        <w:rFonts w:ascii="Symbol" w:hAnsi="Symbol" w:hint="default"/>
      </w:rPr>
    </w:lvl>
    <w:lvl w:ilvl="3" w:tplc="DCE245FE" w:tentative="1">
      <w:start w:val="1"/>
      <w:numFmt w:val="bullet"/>
      <w:lvlText w:val=""/>
      <w:lvlJc w:val="left"/>
      <w:pPr>
        <w:tabs>
          <w:tab w:val="num" w:pos="2880"/>
        </w:tabs>
        <w:ind w:left="2880" w:hanging="360"/>
      </w:pPr>
      <w:rPr>
        <w:rFonts w:ascii="Symbol" w:hAnsi="Symbol" w:hint="default"/>
      </w:rPr>
    </w:lvl>
    <w:lvl w:ilvl="4" w:tplc="AAE6DC70" w:tentative="1">
      <w:start w:val="1"/>
      <w:numFmt w:val="bullet"/>
      <w:lvlText w:val=""/>
      <w:lvlJc w:val="left"/>
      <w:pPr>
        <w:tabs>
          <w:tab w:val="num" w:pos="3600"/>
        </w:tabs>
        <w:ind w:left="3600" w:hanging="360"/>
      </w:pPr>
      <w:rPr>
        <w:rFonts w:ascii="Symbol" w:hAnsi="Symbol" w:hint="default"/>
      </w:rPr>
    </w:lvl>
    <w:lvl w:ilvl="5" w:tplc="3B524874" w:tentative="1">
      <w:start w:val="1"/>
      <w:numFmt w:val="bullet"/>
      <w:lvlText w:val=""/>
      <w:lvlJc w:val="left"/>
      <w:pPr>
        <w:tabs>
          <w:tab w:val="num" w:pos="4320"/>
        </w:tabs>
        <w:ind w:left="4320" w:hanging="360"/>
      </w:pPr>
      <w:rPr>
        <w:rFonts w:ascii="Symbol" w:hAnsi="Symbol" w:hint="default"/>
      </w:rPr>
    </w:lvl>
    <w:lvl w:ilvl="6" w:tplc="D662F496" w:tentative="1">
      <w:start w:val="1"/>
      <w:numFmt w:val="bullet"/>
      <w:lvlText w:val=""/>
      <w:lvlJc w:val="left"/>
      <w:pPr>
        <w:tabs>
          <w:tab w:val="num" w:pos="5040"/>
        </w:tabs>
        <w:ind w:left="5040" w:hanging="360"/>
      </w:pPr>
      <w:rPr>
        <w:rFonts w:ascii="Symbol" w:hAnsi="Symbol" w:hint="default"/>
      </w:rPr>
    </w:lvl>
    <w:lvl w:ilvl="7" w:tplc="D6D2B594" w:tentative="1">
      <w:start w:val="1"/>
      <w:numFmt w:val="bullet"/>
      <w:lvlText w:val=""/>
      <w:lvlJc w:val="left"/>
      <w:pPr>
        <w:tabs>
          <w:tab w:val="num" w:pos="5760"/>
        </w:tabs>
        <w:ind w:left="5760" w:hanging="360"/>
      </w:pPr>
      <w:rPr>
        <w:rFonts w:ascii="Symbol" w:hAnsi="Symbol" w:hint="default"/>
      </w:rPr>
    </w:lvl>
    <w:lvl w:ilvl="8" w:tplc="8C7E265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D3330DB"/>
    <w:multiLevelType w:val="hybridMultilevel"/>
    <w:tmpl w:val="06183B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34A67AA"/>
    <w:multiLevelType w:val="hybridMultilevel"/>
    <w:tmpl w:val="4510F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E2A1F"/>
    <w:multiLevelType w:val="hybridMultilevel"/>
    <w:tmpl w:val="E01409E4"/>
    <w:lvl w:ilvl="0" w:tplc="E11698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B0DC3"/>
    <w:multiLevelType w:val="hybridMultilevel"/>
    <w:tmpl w:val="6C2A1562"/>
    <w:lvl w:ilvl="0" w:tplc="E1169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8B37C4"/>
    <w:multiLevelType w:val="hybridMultilevel"/>
    <w:tmpl w:val="2D28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771252"/>
    <w:multiLevelType w:val="hybridMultilevel"/>
    <w:tmpl w:val="EE9C982C"/>
    <w:lvl w:ilvl="0" w:tplc="645814D4">
      <w:start w:val="1"/>
      <w:numFmt w:val="decimal"/>
      <w:lvlText w:val="%1."/>
      <w:lvlJc w:val="left"/>
      <w:pPr>
        <w:ind w:left="720" w:hanging="360"/>
      </w:pPr>
      <w:rPr>
        <w:rFonts w:asciiTheme="minorHAnsi" w:hAnsi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ADC"/>
    <w:multiLevelType w:val="hybridMultilevel"/>
    <w:tmpl w:val="38A80242"/>
    <w:lvl w:ilvl="0" w:tplc="E11698D4">
      <w:start w:val="1"/>
      <w:numFmt w:val="decimal"/>
      <w:lvlText w:val="%1."/>
      <w:lvlJc w:val="left"/>
      <w:pPr>
        <w:ind w:left="720" w:hanging="360"/>
      </w:pPr>
      <w:rPr>
        <w:rFonts w:hint="default"/>
      </w:rPr>
    </w:lvl>
    <w:lvl w:ilvl="1" w:tplc="F8848F6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18315F"/>
    <w:multiLevelType w:val="hybridMultilevel"/>
    <w:tmpl w:val="B09E2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3469C2"/>
    <w:multiLevelType w:val="hybridMultilevel"/>
    <w:tmpl w:val="F38CC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3D2AFB"/>
    <w:multiLevelType w:val="hybridMultilevel"/>
    <w:tmpl w:val="1C683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C1233E"/>
    <w:multiLevelType w:val="hybridMultilevel"/>
    <w:tmpl w:val="7758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A7E78"/>
    <w:multiLevelType w:val="multilevel"/>
    <w:tmpl w:val="D32E09A4"/>
    <w:lvl w:ilvl="0">
      <w:start w:val="1"/>
      <w:numFmt w:val="decimal"/>
      <w:pStyle w:val="Heading1"/>
      <w:suff w:val="space"/>
      <w:lvlText w:val="%1."/>
      <w:lvlJc w:val="left"/>
      <w:pPr>
        <w:ind w:left="0" w:firstLine="0"/>
      </w:pPr>
      <w:rPr>
        <w:rFonts w:ascii="Arial" w:hAnsi="Arial" w:cs="Arial" w:hint="default"/>
        <w:b/>
        <w:i w:val="0"/>
        <w:caps/>
        <w:color w:val="2D5CA3"/>
        <w:sz w:val="36"/>
      </w:rPr>
    </w:lvl>
    <w:lvl w:ilvl="1">
      <w:start w:val="1"/>
      <w:numFmt w:val="decimal"/>
      <w:pStyle w:val="Heading2"/>
      <w:suff w:val="space"/>
      <w:lvlText w:val="%1.%2"/>
      <w:lvlJc w:val="left"/>
      <w:pPr>
        <w:ind w:left="0" w:firstLine="0"/>
      </w:pPr>
      <w:rPr>
        <w:rFonts w:ascii="Arial" w:hAnsi="Arial" w:hint="default"/>
        <w:b/>
        <w:i w:val="0"/>
        <w:color w:val="FFFFFF" w:themeColor="background1"/>
        <w:sz w:val="32"/>
      </w:rPr>
    </w:lvl>
    <w:lvl w:ilvl="2">
      <w:start w:val="1"/>
      <w:numFmt w:val="decimal"/>
      <w:pStyle w:val="Heading3"/>
      <w:suff w:val="space"/>
      <w:lvlText w:val="%1.%2.%3"/>
      <w:lvlJc w:val="left"/>
      <w:pPr>
        <w:ind w:left="0" w:firstLine="0"/>
      </w:pPr>
      <w:rPr>
        <w:rFonts w:ascii="Arial" w:hAnsi="Arial" w:hint="default"/>
        <w:b/>
        <w:i w:val="0"/>
        <w:color w:val="000000" w:themeColor="text1"/>
        <w:sz w:val="24"/>
      </w:rPr>
    </w:lvl>
    <w:lvl w:ilvl="3">
      <w:start w:val="1"/>
      <w:numFmt w:val="none"/>
      <w:lvlText w:val=""/>
      <w:lvlJc w:val="left"/>
      <w:pPr>
        <w:ind w:left="0" w:firstLine="0"/>
      </w:pPr>
      <w:rPr>
        <w:rFonts w:ascii="Arial" w:hAnsi="Arial" w:hint="default"/>
        <w:b w:val="0"/>
        <w:i w:val="0"/>
        <w:color w:val="000000" w:themeColor="text1"/>
        <w:sz w:val="24"/>
        <w:u w:val="words"/>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716625BE"/>
    <w:multiLevelType w:val="hybridMultilevel"/>
    <w:tmpl w:val="4BCE9EB2"/>
    <w:lvl w:ilvl="0" w:tplc="A240DB2E">
      <w:start w:val="1"/>
      <w:numFmt w:val="bullet"/>
      <w:lvlText w:val=""/>
      <w:lvlJc w:val="left"/>
      <w:pPr>
        <w:tabs>
          <w:tab w:val="num" w:pos="720"/>
        </w:tabs>
        <w:ind w:left="720" w:hanging="360"/>
      </w:pPr>
      <w:rPr>
        <w:rFonts w:ascii="Symbol" w:hAnsi="Symbol" w:hint="default"/>
      </w:rPr>
    </w:lvl>
    <w:lvl w:ilvl="1" w:tplc="01C652AE" w:tentative="1">
      <w:start w:val="1"/>
      <w:numFmt w:val="bullet"/>
      <w:lvlText w:val=""/>
      <w:lvlJc w:val="left"/>
      <w:pPr>
        <w:tabs>
          <w:tab w:val="num" w:pos="1440"/>
        </w:tabs>
        <w:ind w:left="1440" w:hanging="360"/>
      </w:pPr>
      <w:rPr>
        <w:rFonts w:ascii="Symbol" w:hAnsi="Symbol" w:hint="default"/>
      </w:rPr>
    </w:lvl>
    <w:lvl w:ilvl="2" w:tplc="6E960138" w:tentative="1">
      <w:start w:val="1"/>
      <w:numFmt w:val="bullet"/>
      <w:lvlText w:val=""/>
      <w:lvlJc w:val="left"/>
      <w:pPr>
        <w:tabs>
          <w:tab w:val="num" w:pos="2160"/>
        </w:tabs>
        <w:ind w:left="2160" w:hanging="360"/>
      </w:pPr>
      <w:rPr>
        <w:rFonts w:ascii="Symbol" w:hAnsi="Symbol" w:hint="default"/>
      </w:rPr>
    </w:lvl>
    <w:lvl w:ilvl="3" w:tplc="3F9E13B2" w:tentative="1">
      <w:start w:val="1"/>
      <w:numFmt w:val="bullet"/>
      <w:lvlText w:val=""/>
      <w:lvlJc w:val="left"/>
      <w:pPr>
        <w:tabs>
          <w:tab w:val="num" w:pos="2880"/>
        </w:tabs>
        <w:ind w:left="2880" w:hanging="360"/>
      </w:pPr>
      <w:rPr>
        <w:rFonts w:ascii="Symbol" w:hAnsi="Symbol" w:hint="default"/>
      </w:rPr>
    </w:lvl>
    <w:lvl w:ilvl="4" w:tplc="F09E97C2" w:tentative="1">
      <w:start w:val="1"/>
      <w:numFmt w:val="bullet"/>
      <w:lvlText w:val=""/>
      <w:lvlJc w:val="left"/>
      <w:pPr>
        <w:tabs>
          <w:tab w:val="num" w:pos="3600"/>
        </w:tabs>
        <w:ind w:left="3600" w:hanging="360"/>
      </w:pPr>
      <w:rPr>
        <w:rFonts w:ascii="Symbol" w:hAnsi="Symbol" w:hint="default"/>
      </w:rPr>
    </w:lvl>
    <w:lvl w:ilvl="5" w:tplc="594EA26A" w:tentative="1">
      <w:start w:val="1"/>
      <w:numFmt w:val="bullet"/>
      <w:lvlText w:val=""/>
      <w:lvlJc w:val="left"/>
      <w:pPr>
        <w:tabs>
          <w:tab w:val="num" w:pos="4320"/>
        </w:tabs>
        <w:ind w:left="4320" w:hanging="360"/>
      </w:pPr>
      <w:rPr>
        <w:rFonts w:ascii="Symbol" w:hAnsi="Symbol" w:hint="default"/>
      </w:rPr>
    </w:lvl>
    <w:lvl w:ilvl="6" w:tplc="6F628C12" w:tentative="1">
      <w:start w:val="1"/>
      <w:numFmt w:val="bullet"/>
      <w:lvlText w:val=""/>
      <w:lvlJc w:val="left"/>
      <w:pPr>
        <w:tabs>
          <w:tab w:val="num" w:pos="5040"/>
        </w:tabs>
        <w:ind w:left="5040" w:hanging="360"/>
      </w:pPr>
      <w:rPr>
        <w:rFonts w:ascii="Symbol" w:hAnsi="Symbol" w:hint="default"/>
      </w:rPr>
    </w:lvl>
    <w:lvl w:ilvl="7" w:tplc="F3E8CDA6" w:tentative="1">
      <w:start w:val="1"/>
      <w:numFmt w:val="bullet"/>
      <w:lvlText w:val=""/>
      <w:lvlJc w:val="left"/>
      <w:pPr>
        <w:tabs>
          <w:tab w:val="num" w:pos="5760"/>
        </w:tabs>
        <w:ind w:left="5760" w:hanging="360"/>
      </w:pPr>
      <w:rPr>
        <w:rFonts w:ascii="Symbol" w:hAnsi="Symbol" w:hint="default"/>
      </w:rPr>
    </w:lvl>
    <w:lvl w:ilvl="8" w:tplc="10BC4A1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1DF50B5"/>
    <w:multiLevelType w:val="hybridMultilevel"/>
    <w:tmpl w:val="D65C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2069E0"/>
    <w:multiLevelType w:val="hybridMultilevel"/>
    <w:tmpl w:val="8C1C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1C1AA4"/>
    <w:multiLevelType w:val="hybridMultilevel"/>
    <w:tmpl w:val="1DEC2EDC"/>
    <w:lvl w:ilvl="0" w:tplc="B3D209B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A06E78"/>
    <w:multiLevelType w:val="multilevel"/>
    <w:tmpl w:val="D354DCAC"/>
    <w:lvl w:ilvl="0">
      <w:start w:val="1"/>
      <w:numFmt w:val="none"/>
      <w:lvlText w:val=""/>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none"/>
      <w:pStyle w:val="Heading4"/>
      <w:lvlText w:val=""/>
      <w:lvlJc w:val="left"/>
      <w:pPr>
        <w:ind w:left="0" w:firstLine="0"/>
      </w:pPr>
      <w:rPr>
        <w:rFonts w:ascii="Arial" w:hAnsi="Arial" w:cs="Arial" w:hint="default"/>
        <w:b w:val="0"/>
        <w:i w:val="0"/>
        <w:color w:val="000000" w:themeColor="text1"/>
        <w:sz w:val="24"/>
        <w:u w:val="words"/>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5" w15:restartNumberingAfterBreak="0">
    <w:nsid w:val="7E113896"/>
    <w:multiLevelType w:val="hybridMultilevel"/>
    <w:tmpl w:val="AF0CF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3"/>
  </w:num>
  <w:num w:numId="3">
    <w:abstractNumId w:val="19"/>
  </w:num>
  <w:num w:numId="4">
    <w:abstractNumId w:val="24"/>
  </w:num>
  <w:num w:numId="5">
    <w:abstractNumId w:val="17"/>
  </w:num>
  <w:num w:numId="6">
    <w:abstractNumId w:val="22"/>
  </w:num>
  <w:num w:numId="7">
    <w:abstractNumId w:val="11"/>
  </w:num>
  <w:num w:numId="8">
    <w:abstractNumId w:val="14"/>
  </w:num>
  <w:num w:numId="9">
    <w:abstractNumId w:val="10"/>
  </w:num>
  <w:num w:numId="10">
    <w:abstractNumId w:val="2"/>
  </w:num>
  <w:num w:numId="11">
    <w:abstractNumId w:val="0"/>
  </w:num>
  <w:num w:numId="12">
    <w:abstractNumId w:val="4"/>
  </w:num>
  <w:num w:numId="13">
    <w:abstractNumId w:val="12"/>
  </w:num>
  <w:num w:numId="14">
    <w:abstractNumId w:val="25"/>
  </w:num>
  <w:num w:numId="15">
    <w:abstractNumId w:val="13"/>
  </w:num>
  <w:num w:numId="16">
    <w:abstractNumId w:val="21"/>
  </w:num>
  <w:num w:numId="17">
    <w:abstractNumId w:val="7"/>
  </w:num>
  <w:num w:numId="18">
    <w:abstractNumId w:val="20"/>
  </w:num>
  <w:num w:numId="19">
    <w:abstractNumId w:val="3"/>
  </w:num>
  <w:num w:numId="20">
    <w:abstractNumId w:val="5"/>
  </w:num>
  <w:num w:numId="21">
    <w:abstractNumId w:val="18"/>
  </w:num>
  <w:num w:numId="22">
    <w:abstractNumId w:val="8"/>
  </w:num>
  <w:num w:numId="23">
    <w:abstractNumId w:val="9"/>
  </w:num>
  <w:num w:numId="24">
    <w:abstractNumId w:val="15"/>
  </w:num>
  <w:num w:numId="25">
    <w:abstractNumId w:val="1"/>
  </w:num>
  <w:num w:numId="2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B26"/>
    <w:rsid w:val="0000073E"/>
    <w:rsid w:val="00001AB0"/>
    <w:rsid w:val="00004266"/>
    <w:rsid w:val="000102A2"/>
    <w:rsid w:val="00010F21"/>
    <w:rsid w:val="00012473"/>
    <w:rsid w:val="00016EA2"/>
    <w:rsid w:val="00021878"/>
    <w:rsid w:val="00022922"/>
    <w:rsid w:val="0002524B"/>
    <w:rsid w:val="00026D32"/>
    <w:rsid w:val="00027465"/>
    <w:rsid w:val="000302CE"/>
    <w:rsid w:val="00032744"/>
    <w:rsid w:val="00034FB5"/>
    <w:rsid w:val="00042E79"/>
    <w:rsid w:val="00046196"/>
    <w:rsid w:val="00057537"/>
    <w:rsid w:val="00070D7F"/>
    <w:rsid w:val="00074C15"/>
    <w:rsid w:val="00076A88"/>
    <w:rsid w:val="00077147"/>
    <w:rsid w:val="00081B0E"/>
    <w:rsid w:val="00085455"/>
    <w:rsid w:val="00087AF8"/>
    <w:rsid w:val="00097BFD"/>
    <w:rsid w:val="000A26B8"/>
    <w:rsid w:val="000A5598"/>
    <w:rsid w:val="000A5961"/>
    <w:rsid w:val="000B1891"/>
    <w:rsid w:val="000B40A9"/>
    <w:rsid w:val="000B412F"/>
    <w:rsid w:val="000B44DB"/>
    <w:rsid w:val="000B528F"/>
    <w:rsid w:val="000B691C"/>
    <w:rsid w:val="000B73D2"/>
    <w:rsid w:val="000C3F62"/>
    <w:rsid w:val="000C61CA"/>
    <w:rsid w:val="000D778A"/>
    <w:rsid w:val="000E1838"/>
    <w:rsid w:val="000E34A3"/>
    <w:rsid w:val="000E4C6F"/>
    <w:rsid w:val="000E647E"/>
    <w:rsid w:val="000F2A11"/>
    <w:rsid w:val="000F6366"/>
    <w:rsid w:val="000F697B"/>
    <w:rsid w:val="0010612B"/>
    <w:rsid w:val="00111A14"/>
    <w:rsid w:val="001159FB"/>
    <w:rsid w:val="00117579"/>
    <w:rsid w:val="0012057E"/>
    <w:rsid w:val="001273B2"/>
    <w:rsid w:val="00132508"/>
    <w:rsid w:val="0013540E"/>
    <w:rsid w:val="0013697E"/>
    <w:rsid w:val="00136EF2"/>
    <w:rsid w:val="001423BD"/>
    <w:rsid w:val="00143E86"/>
    <w:rsid w:val="001443AC"/>
    <w:rsid w:val="00144F54"/>
    <w:rsid w:val="00145BCB"/>
    <w:rsid w:val="00145C34"/>
    <w:rsid w:val="00155EB8"/>
    <w:rsid w:val="001573F4"/>
    <w:rsid w:val="0016367C"/>
    <w:rsid w:val="00165734"/>
    <w:rsid w:val="001676DD"/>
    <w:rsid w:val="001751C1"/>
    <w:rsid w:val="001763F7"/>
    <w:rsid w:val="001811EF"/>
    <w:rsid w:val="00183890"/>
    <w:rsid w:val="00184381"/>
    <w:rsid w:val="0018603A"/>
    <w:rsid w:val="001871A5"/>
    <w:rsid w:val="00187833"/>
    <w:rsid w:val="001A1D3E"/>
    <w:rsid w:val="001A4122"/>
    <w:rsid w:val="001A4144"/>
    <w:rsid w:val="001A49DA"/>
    <w:rsid w:val="001A4DD5"/>
    <w:rsid w:val="001A51E0"/>
    <w:rsid w:val="001B2BFF"/>
    <w:rsid w:val="001B325A"/>
    <w:rsid w:val="001B51C3"/>
    <w:rsid w:val="001B6AEA"/>
    <w:rsid w:val="001C17DB"/>
    <w:rsid w:val="001C17FA"/>
    <w:rsid w:val="001C2585"/>
    <w:rsid w:val="001C5360"/>
    <w:rsid w:val="001D12D9"/>
    <w:rsid w:val="001E422B"/>
    <w:rsid w:val="001E661E"/>
    <w:rsid w:val="001F22A8"/>
    <w:rsid w:val="001F2E93"/>
    <w:rsid w:val="001F62B5"/>
    <w:rsid w:val="0020394A"/>
    <w:rsid w:val="0020531A"/>
    <w:rsid w:val="002053A3"/>
    <w:rsid w:val="00206B0D"/>
    <w:rsid w:val="00210928"/>
    <w:rsid w:val="00211A68"/>
    <w:rsid w:val="002153F3"/>
    <w:rsid w:val="0022354A"/>
    <w:rsid w:val="00226EAC"/>
    <w:rsid w:val="00230963"/>
    <w:rsid w:val="002435DA"/>
    <w:rsid w:val="002447D9"/>
    <w:rsid w:val="00265FCC"/>
    <w:rsid w:val="00267D17"/>
    <w:rsid w:val="00270804"/>
    <w:rsid w:val="002726C8"/>
    <w:rsid w:val="002746B7"/>
    <w:rsid w:val="00274B26"/>
    <w:rsid w:val="002803AD"/>
    <w:rsid w:val="00280F71"/>
    <w:rsid w:val="00280F9F"/>
    <w:rsid w:val="002852D9"/>
    <w:rsid w:val="00286594"/>
    <w:rsid w:val="00286711"/>
    <w:rsid w:val="002A64BF"/>
    <w:rsid w:val="002A723E"/>
    <w:rsid w:val="002B15D8"/>
    <w:rsid w:val="002B6740"/>
    <w:rsid w:val="002B73D5"/>
    <w:rsid w:val="002C0519"/>
    <w:rsid w:val="002C06F6"/>
    <w:rsid w:val="002C0A61"/>
    <w:rsid w:val="002C73D9"/>
    <w:rsid w:val="002C7605"/>
    <w:rsid w:val="002D15BE"/>
    <w:rsid w:val="002D2E19"/>
    <w:rsid w:val="002D4500"/>
    <w:rsid w:val="002D5F3A"/>
    <w:rsid w:val="002E0908"/>
    <w:rsid w:val="002E3C9F"/>
    <w:rsid w:val="002E3DD7"/>
    <w:rsid w:val="002E6D44"/>
    <w:rsid w:val="002F379B"/>
    <w:rsid w:val="002F400A"/>
    <w:rsid w:val="002F4152"/>
    <w:rsid w:val="002F6864"/>
    <w:rsid w:val="002F6E08"/>
    <w:rsid w:val="003012E9"/>
    <w:rsid w:val="00302D44"/>
    <w:rsid w:val="00303F7B"/>
    <w:rsid w:val="00314905"/>
    <w:rsid w:val="00315C5C"/>
    <w:rsid w:val="003200C5"/>
    <w:rsid w:val="00320EBB"/>
    <w:rsid w:val="00322FC9"/>
    <w:rsid w:val="00330558"/>
    <w:rsid w:val="0033431A"/>
    <w:rsid w:val="003446BF"/>
    <w:rsid w:val="00345362"/>
    <w:rsid w:val="00353884"/>
    <w:rsid w:val="003567A9"/>
    <w:rsid w:val="003630DF"/>
    <w:rsid w:val="003635C7"/>
    <w:rsid w:val="003703BD"/>
    <w:rsid w:val="003819D4"/>
    <w:rsid w:val="003827A8"/>
    <w:rsid w:val="0038307F"/>
    <w:rsid w:val="003856EA"/>
    <w:rsid w:val="00385D77"/>
    <w:rsid w:val="003917A5"/>
    <w:rsid w:val="00396125"/>
    <w:rsid w:val="00396BD9"/>
    <w:rsid w:val="003B0A12"/>
    <w:rsid w:val="003B17AE"/>
    <w:rsid w:val="003B2F2C"/>
    <w:rsid w:val="003B5FB9"/>
    <w:rsid w:val="003B6E00"/>
    <w:rsid w:val="003B7FED"/>
    <w:rsid w:val="003C0504"/>
    <w:rsid w:val="003C15F4"/>
    <w:rsid w:val="003C274F"/>
    <w:rsid w:val="003C2B20"/>
    <w:rsid w:val="003C523B"/>
    <w:rsid w:val="003D2896"/>
    <w:rsid w:val="003D5728"/>
    <w:rsid w:val="003D5D33"/>
    <w:rsid w:val="003D7524"/>
    <w:rsid w:val="003E7C81"/>
    <w:rsid w:val="003F7F68"/>
    <w:rsid w:val="00401806"/>
    <w:rsid w:val="00402456"/>
    <w:rsid w:val="00410682"/>
    <w:rsid w:val="00414063"/>
    <w:rsid w:val="00425929"/>
    <w:rsid w:val="00427EE6"/>
    <w:rsid w:val="00435FF2"/>
    <w:rsid w:val="0044463E"/>
    <w:rsid w:val="004614AF"/>
    <w:rsid w:val="00470CAB"/>
    <w:rsid w:val="00474347"/>
    <w:rsid w:val="00474D02"/>
    <w:rsid w:val="00475949"/>
    <w:rsid w:val="0047691B"/>
    <w:rsid w:val="004802A6"/>
    <w:rsid w:val="004804F6"/>
    <w:rsid w:val="004856D3"/>
    <w:rsid w:val="0048630A"/>
    <w:rsid w:val="00494EBB"/>
    <w:rsid w:val="004A7A44"/>
    <w:rsid w:val="004B1D05"/>
    <w:rsid w:val="004B3C2B"/>
    <w:rsid w:val="004B4D03"/>
    <w:rsid w:val="004B7512"/>
    <w:rsid w:val="004B78C5"/>
    <w:rsid w:val="004C52CB"/>
    <w:rsid w:val="004D088C"/>
    <w:rsid w:val="004D2ECF"/>
    <w:rsid w:val="004D5422"/>
    <w:rsid w:val="004E23F5"/>
    <w:rsid w:val="004F00AB"/>
    <w:rsid w:val="0050446B"/>
    <w:rsid w:val="005076A6"/>
    <w:rsid w:val="005120EF"/>
    <w:rsid w:val="005168EC"/>
    <w:rsid w:val="005217C2"/>
    <w:rsid w:val="00523F6C"/>
    <w:rsid w:val="005265CC"/>
    <w:rsid w:val="00533203"/>
    <w:rsid w:val="0053714C"/>
    <w:rsid w:val="005374BD"/>
    <w:rsid w:val="00541224"/>
    <w:rsid w:val="0054213F"/>
    <w:rsid w:val="005468AC"/>
    <w:rsid w:val="00557DBF"/>
    <w:rsid w:val="00560E3D"/>
    <w:rsid w:val="0056312C"/>
    <w:rsid w:val="00564622"/>
    <w:rsid w:val="00564750"/>
    <w:rsid w:val="00565FF8"/>
    <w:rsid w:val="00573D73"/>
    <w:rsid w:val="005743CB"/>
    <w:rsid w:val="00581F44"/>
    <w:rsid w:val="005874C8"/>
    <w:rsid w:val="00591017"/>
    <w:rsid w:val="005938F3"/>
    <w:rsid w:val="00594436"/>
    <w:rsid w:val="00596D09"/>
    <w:rsid w:val="00596DEC"/>
    <w:rsid w:val="00597C7A"/>
    <w:rsid w:val="005A406B"/>
    <w:rsid w:val="005A42BE"/>
    <w:rsid w:val="005A6DB4"/>
    <w:rsid w:val="005A7808"/>
    <w:rsid w:val="005B0A37"/>
    <w:rsid w:val="005B3D38"/>
    <w:rsid w:val="005B4FA0"/>
    <w:rsid w:val="005B594C"/>
    <w:rsid w:val="005C1B0A"/>
    <w:rsid w:val="005D222C"/>
    <w:rsid w:val="005D41C8"/>
    <w:rsid w:val="005D499D"/>
    <w:rsid w:val="005D756C"/>
    <w:rsid w:val="005E35C1"/>
    <w:rsid w:val="005F4C93"/>
    <w:rsid w:val="005F53E4"/>
    <w:rsid w:val="005F783D"/>
    <w:rsid w:val="00604FB7"/>
    <w:rsid w:val="00611CA4"/>
    <w:rsid w:val="00617EE6"/>
    <w:rsid w:val="00622EE1"/>
    <w:rsid w:val="00627161"/>
    <w:rsid w:val="006303E7"/>
    <w:rsid w:val="00631029"/>
    <w:rsid w:val="00633487"/>
    <w:rsid w:val="00633E67"/>
    <w:rsid w:val="006364DC"/>
    <w:rsid w:val="00637D9B"/>
    <w:rsid w:val="00641224"/>
    <w:rsid w:val="00642641"/>
    <w:rsid w:val="00642E4E"/>
    <w:rsid w:val="006449B2"/>
    <w:rsid w:val="0065230F"/>
    <w:rsid w:val="00655FDE"/>
    <w:rsid w:val="0065770B"/>
    <w:rsid w:val="00660138"/>
    <w:rsid w:val="00664C82"/>
    <w:rsid w:val="00665A2E"/>
    <w:rsid w:val="00671132"/>
    <w:rsid w:val="006726EC"/>
    <w:rsid w:val="00674024"/>
    <w:rsid w:val="00675281"/>
    <w:rsid w:val="00675765"/>
    <w:rsid w:val="00675786"/>
    <w:rsid w:val="00681894"/>
    <w:rsid w:val="006820E3"/>
    <w:rsid w:val="0068320A"/>
    <w:rsid w:val="00684D31"/>
    <w:rsid w:val="006942B5"/>
    <w:rsid w:val="00695307"/>
    <w:rsid w:val="006954F1"/>
    <w:rsid w:val="00695A40"/>
    <w:rsid w:val="006A105E"/>
    <w:rsid w:val="006B07AF"/>
    <w:rsid w:val="006B1467"/>
    <w:rsid w:val="006B73A6"/>
    <w:rsid w:val="006C603E"/>
    <w:rsid w:val="006D33FE"/>
    <w:rsid w:val="006D3465"/>
    <w:rsid w:val="006D3D51"/>
    <w:rsid w:val="006D4741"/>
    <w:rsid w:val="006E30E4"/>
    <w:rsid w:val="006E3293"/>
    <w:rsid w:val="006E5D54"/>
    <w:rsid w:val="006E684E"/>
    <w:rsid w:val="006E75A0"/>
    <w:rsid w:val="006F4291"/>
    <w:rsid w:val="006F6073"/>
    <w:rsid w:val="00707603"/>
    <w:rsid w:val="00713011"/>
    <w:rsid w:val="007207C9"/>
    <w:rsid w:val="00720CF9"/>
    <w:rsid w:val="007242B5"/>
    <w:rsid w:val="00732725"/>
    <w:rsid w:val="00732B5C"/>
    <w:rsid w:val="00736D4E"/>
    <w:rsid w:val="00740128"/>
    <w:rsid w:val="00740B43"/>
    <w:rsid w:val="00743978"/>
    <w:rsid w:val="0074795C"/>
    <w:rsid w:val="007560CB"/>
    <w:rsid w:val="007628C8"/>
    <w:rsid w:val="0076447C"/>
    <w:rsid w:val="00770146"/>
    <w:rsid w:val="007748CE"/>
    <w:rsid w:val="00781CC1"/>
    <w:rsid w:val="00784467"/>
    <w:rsid w:val="00786D27"/>
    <w:rsid w:val="007973CB"/>
    <w:rsid w:val="00797540"/>
    <w:rsid w:val="00797FCF"/>
    <w:rsid w:val="007A2CE7"/>
    <w:rsid w:val="007A3C98"/>
    <w:rsid w:val="007A728B"/>
    <w:rsid w:val="007B1C9D"/>
    <w:rsid w:val="007B360A"/>
    <w:rsid w:val="007B3665"/>
    <w:rsid w:val="007B4AE0"/>
    <w:rsid w:val="007C125D"/>
    <w:rsid w:val="007C2D8F"/>
    <w:rsid w:val="007C6C16"/>
    <w:rsid w:val="007D0EA8"/>
    <w:rsid w:val="007D49B8"/>
    <w:rsid w:val="007D5D6E"/>
    <w:rsid w:val="007E0D4B"/>
    <w:rsid w:val="007F53AB"/>
    <w:rsid w:val="00800762"/>
    <w:rsid w:val="00805E6E"/>
    <w:rsid w:val="00812AF4"/>
    <w:rsid w:val="0081442E"/>
    <w:rsid w:val="00816CF3"/>
    <w:rsid w:val="00817F2C"/>
    <w:rsid w:val="0082180B"/>
    <w:rsid w:val="00821F70"/>
    <w:rsid w:val="00831490"/>
    <w:rsid w:val="00834D1A"/>
    <w:rsid w:val="00840039"/>
    <w:rsid w:val="00854372"/>
    <w:rsid w:val="008545A8"/>
    <w:rsid w:val="0085462C"/>
    <w:rsid w:val="00854959"/>
    <w:rsid w:val="00855B5B"/>
    <w:rsid w:val="00856020"/>
    <w:rsid w:val="00857931"/>
    <w:rsid w:val="00860F23"/>
    <w:rsid w:val="00862028"/>
    <w:rsid w:val="00862CFC"/>
    <w:rsid w:val="00863D83"/>
    <w:rsid w:val="00871D7F"/>
    <w:rsid w:val="00884CFA"/>
    <w:rsid w:val="008862C5"/>
    <w:rsid w:val="00887AD7"/>
    <w:rsid w:val="0089196E"/>
    <w:rsid w:val="00892E10"/>
    <w:rsid w:val="008A05E2"/>
    <w:rsid w:val="008B035D"/>
    <w:rsid w:val="008B287D"/>
    <w:rsid w:val="008B407D"/>
    <w:rsid w:val="008B55C1"/>
    <w:rsid w:val="008B5CCA"/>
    <w:rsid w:val="008B792C"/>
    <w:rsid w:val="008C6EB9"/>
    <w:rsid w:val="008C76E2"/>
    <w:rsid w:val="008D122F"/>
    <w:rsid w:val="008D4164"/>
    <w:rsid w:val="008D7073"/>
    <w:rsid w:val="008E01C4"/>
    <w:rsid w:val="008E0A6B"/>
    <w:rsid w:val="008E493E"/>
    <w:rsid w:val="008F324E"/>
    <w:rsid w:val="00903D56"/>
    <w:rsid w:val="009042D4"/>
    <w:rsid w:val="009054F2"/>
    <w:rsid w:val="00906EC0"/>
    <w:rsid w:val="009141F8"/>
    <w:rsid w:val="00914329"/>
    <w:rsid w:val="00917349"/>
    <w:rsid w:val="00922C89"/>
    <w:rsid w:val="00931B46"/>
    <w:rsid w:val="00933022"/>
    <w:rsid w:val="00936A69"/>
    <w:rsid w:val="00945E15"/>
    <w:rsid w:val="00953801"/>
    <w:rsid w:val="009547A1"/>
    <w:rsid w:val="0095541C"/>
    <w:rsid w:val="00956C57"/>
    <w:rsid w:val="009638A8"/>
    <w:rsid w:val="009710A2"/>
    <w:rsid w:val="00971E9B"/>
    <w:rsid w:val="0097617D"/>
    <w:rsid w:val="00976DE5"/>
    <w:rsid w:val="0098386B"/>
    <w:rsid w:val="00986D22"/>
    <w:rsid w:val="00986F78"/>
    <w:rsid w:val="00992B71"/>
    <w:rsid w:val="00996535"/>
    <w:rsid w:val="009A0257"/>
    <w:rsid w:val="009A1C86"/>
    <w:rsid w:val="009A433E"/>
    <w:rsid w:val="009A7424"/>
    <w:rsid w:val="009B100A"/>
    <w:rsid w:val="009B40A6"/>
    <w:rsid w:val="009B7D9D"/>
    <w:rsid w:val="009C0ACC"/>
    <w:rsid w:val="009C2739"/>
    <w:rsid w:val="009C5E34"/>
    <w:rsid w:val="009D1960"/>
    <w:rsid w:val="009E2EDA"/>
    <w:rsid w:val="009E7B99"/>
    <w:rsid w:val="009F28FC"/>
    <w:rsid w:val="009F2950"/>
    <w:rsid w:val="009F3DB9"/>
    <w:rsid w:val="00A02FFB"/>
    <w:rsid w:val="00A04904"/>
    <w:rsid w:val="00A0531A"/>
    <w:rsid w:val="00A06DFA"/>
    <w:rsid w:val="00A10304"/>
    <w:rsid w:val="00A10D6B"/>
    <w:rsid w:val="00A21044"/>
    <w:rsid w:val="00A2177F"/>
    <w:rsid w:val="00A240EE"/>
    <w:rsid w:val="00A27229"/>
    <w:rsid w:val="00A37DFB"/>
    <w:rsid w:val="00A40B04"/>
    <w:rsid w:val="00A50E7C"/>
    <w:rsid w:val="00A51E1F"/>
    <w:rsid w:val="00A51FDA"/>
    <w:rsid w:val="00A54A94"/>
    <w:rsid w:val="00A60183"/>
    <w:rsid w:val="00A60721"/>
    <w:rsid w:val="00A6574A"/>
    <w:rsid w:val="00A66253"/>
    <w:rsid w:val="00A67B2D"/>
    <w:rsid w:val="00A82507"/>
    <w:rsid w:val="00A842DA"/>
    <w:rsid w:val="00A91A1B"/>
    <w:rsid w:val="00A939FE"/>
    <w:rsid w:val="00AA2EFF"/>
    <w:rsid w:val="00AA5837"/>
    <w:rsid w:val="00AA5A14"/>
    <w:rsid w:val="00AA69C3"/>
    <w:rsid w:val="00AA7028"/>
    <w:rsid w:val="00AB1D3A"/>
    <w:rsid w:val="00AB2F56"/>
    <w:rsid w:val="00AC110B"/>
    <w:rsid w:val="00AC42FD"/>
    <w:rsid w:val="00AC4B70"/>
    <w:rsid w:val="00AC564F"/>
    <w:rsid w:val="00AD17EB"/>
    <w:rsid w:val="00AD7FE4"/>
    <w:rsid w:val="00AE1B71"/>
    <w:rsid w:val="00AE3157"/>
    <w:rsid w:val="00AE3529"/>
    <w:rsid w:val="00AF43CF"/>
    <w:rsid w:val="00B0114F"/>
    <w:rsid w:val="00B0334B"/>
    <w:rsid w:val="00B06E3C"/>
    <w:rsid w:val="00B14130"/>
    <w:rsid w:val="00B15758"/>
    <w:rsid w:val="00B17653"/>
    <w:rsid w:val="00B17862"/>
    <w:rsid w:val="00B17A60"/>
    <w:rsid w:val="00B320F4"/>
    <w:rsid w:val="00B3443E"/>
    <w:rsid w:val="00B34612"/>
    <w:rsid w:val="00B44644"/>
    <w:rsid w:val="00B46702"/>
    <w:rsid w:val="00B46951"/>
    <w:rsid w:val="00B50CC7"/>
    <w:rsid w:val="00B60E35"/>
    <w:rsid w:val="00B61F19"/>
    <w:rsid w:val="00B65822"/>
    <w:rsid w:val="00B67BF2"/>
    <w:rsid w:val="00B70BBB"/>
    <w:rsid w:val="00B76B8E"/>
    <w:rsid w:val="00B7780C"/>
    <w:rsid w:val="00B77E48"/>
    <w:rsid w:val="00B8007E"/>
    <w:rsid w:val="00B80842"/>
    <w:rsid w:val="00B83F69"/>
    <w:rsid w:val="00B85CC6"/>
    <w:rsid w:val="00B917F4"/>
    <w:rsid w:val="00B96D99"/>
    <w:rsid w:val="00BA0B71"/>
    <w:rsid w:val="00BA7577"/>
    <w:rsid w:val="00BB1556"/>
    <w:rsid w:val="00BB2D26"/>
    <w:rsid w:val="00BB5342"/>
    <w:rsid w:val="00BB59A8"/>
    <w:rsid w:val="00BC2593"/>
    <w:rsid w:val="00BD046D"/>
    <w:rsid w:val="00BD5337"/>
    <w:rsid w:val="00BD7FE8"/>
    <w:rsid w:val="00BE071D"/>
    <w:rsid w:val="00BE0B24"/>
    <w:rsid w:val="00BE1974"/>
    <w:rsid w:val="00BE29A1"/>
    <w:rsid w:val="00BF0DE2"/>
    <w:rsid w:val="00BF3AE9"/>
    <w:rsid w:val="00BF4088"/>
    <w:rsid w:val="00BF6691"/>
    <w:rsid w:val="00BF70AB"/>
    <w:rsid w:val="00C03C93"/>
    <w:rsid w:val="00C11321"/>
    <w:rsid w:val="00C13A4F"/>
    <w:rsid w:val="00C2512E"/>
    <w:rsid w:val="00C25FD8"/>
    <w:rsid w:val="00C263AA"/>
    <w:rsid w:val="00C26415"/>
    <w:rsid w:val="00C32CBB"/>
    <w:rsid w:val="00C347C1"/>
    <w:rsid w:val="00C34B98"/>
    <w:rsid w:val="00C351CF"/>
    <w:rsid w:val="00C544B8"/>
    <w:rsid w:val="00C65856"/>
    <w:rsid w:val="00C70686"/>
    <w:rsid w:val="00C7097D"/>
    <w:rsid w:val="00C74587"/>
    <w:rsid w:val="00C74A68"/>
    <w:rsid w:val="00C74ACD"/>
    <w:rsid w:val="00C82C1D"/>
    <w:rsid w:val="00C83576"/>
    <w:rsid w:val="00C84ACF"/>
    <w:rsid w:val="00C8762C"/>
    <w:rsid w:val="00C900F8"/>
    <w:rsid w:val="00C90A01"/>
    <w:rsid w:val="00C91181"/>
    <w:rsid w:val="00C951E0"/>
    <w:rsid w:val="00C96F14"/>
    <w:rsid w:val="00C979C5"/>
    <w:rsid w:val="00CA2600"/>
    <w:rsid w:val="00CA29CC"/>
    <w:rsid w:val="00CA4145"/>
    <w:rsid w:val="00CA5515"/>
    <w:rsid w:val="00CB2228"/>
    <w:rsid w:val="00CB2BEE"/>
    <w:rsid w:val="00CB37F0"/>
    <w:rsid w:val="00CB6207"/>
    <w:rsid w:val="00CC54F3"/>
    <w:rsid w:val="00CC6557"/>
    <w:rsid w:val="00CE093A"/>
    <w:rsid w:val="00CE1F48"/>
    <w:rsid w:val="00CE30AC"/>
    <w:rsid w:val="00CE43DA"/>
    <w:rsid w:val="00CE78D8"/>
    <w:rsid w:val="00CF1BB3"/>
    <w:rsid w:val="00CF618E"/>
    <w:rsid w:val="00D10F2A"/>
    <w:rsid w:val="00D1297C"/>
    <w:rsid w:val="00D12A56"/>
    <w:rsid w:val="00D14F86"/>
    <w:rsid w:val="00D16590"/>
    <w:rsid w:val="00D23621"/>
    <w:rsid w:val="00D25D32"/>
    <w:rsid w:val="00D277A1"/>
    <w:rsid w:val="00D27BC5"/>
    <w:rsid w:val="00D317B0"/>
    <w:rsid w:val="00D321E4"/>
    <w:rsid w:val="00D33305"/>
    <w:rsid w:val="00D3334B"/>
    <w:rsid w:val="00D34B52"/>
    <w:rsid w:val="00D3720B"/>
    <w:rsid w:val="00D42748"/>
    <w:rsid w:val="00D42BD0"/>
    <w:rsid w:val="00D43F5F"/>
    <w:rsid w:val="00D46412"/>
    <w:rsid w:val="00D5010E"/>
    <w:rsid w:val="00D5386E"/>
    <w:rsid w:val="00D623B8"/>
    <w:rsid w:val="00D67125"/>
    <w:rsid w:val="00D752C1"/>
    <w:rsid w:val="00D81FC6"/>
    <w:rsid w:val="00D83484"/>
    <w:rsid w:val="00D854DD"/>
    <w:rsid w:val="00D93987"/>
    <w:rsid w:val="00D941E4"/>
    <w:rsid w:val="00D9478A"/>
    <w:rsid w:val="00D94F98"/>
    <w:rsid w:val="00DA4C27"/>
    <w:rsid w:val="00DB043C"/>
    <w:rsid w:val="00DB6CDF"/>
    <w:rsid w:val="00DC0C9D"/>
    <w:rsid w:val="00DD5C25"/>
    <w:rsid w:val="00DE1AA8"/>
    <w:rsid w:val="00DE2F01"/>
    <w:rsid w:val="00DF1A25"/>
    <w:rsid w:val="00DF22D5"/>
    <w:rsid w:val="00DF3D48"/>
    <w:rsid w:val="00E00DC0"/>
    <w:rsid w:val="00E03899"/>
    <w:rsid w:val="00E161A9"/>
    <w:rsid w:val="00E21187"/>
    <w:rsid w:val="00E212C2"/>
    <w:rsid w:val="00E30F67"/>
    <w:rsid w:val="00E41614"/>
    <w:rsid w:val="00E53E70"/>
    <w:rsid w:val="00E55C8B"/>
    <w:rsid w:val="00E55F50"/>
    <w:rsid w:val="00E61A63"/>
    <w:rsid w:val="00E62318"/>
    <w:rsid w:val="00E662B6"/>
    <w:rsid w:val="00E70FE7"/>
    <w:rsid w:val="00E81BDE"/>
    <w:rsid w:val="00E83262"/>
    <w:rsid w:val="00E835D0"/>
    <w:rsid w:val="00E9013D"/>
    <w:rsid w:val="00E90307"/>
    <w:rsid w:val="00E95DFD"/>
    <w:rsid w:val="00EA357C"/>
    <w:rsid w:val="00EA48C8"/>
    <w:rsid w:val="00EA75BC"/>
    <w:rsid w:val="00EB0AE8"/>
    <w:rsid w:val="00EB166C"/>
    <w:rsid w:val="00EB2FB3"/>
    <w:rsid w:val="00EB5E01"/>
    <w:rsid w:val="00EC0E6C"/>
    <w:rsid w:val="00EC6C16"/>
    <w:rsid w:val="00EC70E5"/>
    <w:rsid w:val="00EC734E"/>
    <w:rsid w:val="00ED449F"/>
    <w:rsid w:val="00ED536B"/>
    <w:rsid w:val="00ED54D4"/>
    <w:rsid w:val="00EE496F"/>
    <w:rsid w:val="00EE4AAB"/>
    <w:rsid w:val="00EE7BE0"/>
    <w:rsid w:val="00EF0148"/>
    <w:rsid w:val="00EF38CE"/>
    <w:rsid w:val="00EF3C4F"/>
    <w:rsid w:val="00EF5D0E"/>
    <w:rsid w:val="00EF6519"/>
    <w:rsid w:val="00F024E6"/>
    <w:rsid w:val="00F03D72"/>
    <w:rsid w:val="00F06171"/>
    <w:rsid w:val="00F068C0"/>
    <w:rsid w:val="00F0710B"/>
    <w:rsid w:val="00F15245"/>
    <w:rsid w:val="00F1762F"/>
    <w:rsid w:val="00F2380E"/>
    <w:rsid w:val="00F242B2"/>
    <w:rsid w:val="00F275A4"/>
    <w:rsid w:val="00F30ACC"/>
    <w:rsid w:val="00F30D44"/>
    <w:rsid w:val="00F377DE"/>
    <w:rsid w:val="00F40321"/>
    <w:rsid w:val="00F41D5C"/>
    <w:rsid w:val="00F42F89"/>
    <w:rsid w:val="00F45280"/>
    <w:rsid w:val="00F50082"/>
    <w:rsid w:val="00F53817"/>
    <w:rsid w:val="00F60072"/>
    <w:rsid w:val="00F67E6B"/>
    <w:rsid w:val="00F7198B"/>
    <w:rsid w:val="00F71F71"/>
    <w:rsid w:val="00F744F5"/>
    <w:rsid w:val="00F75494"/>
    <w:rsid w:val="00F771BD"/>
    <w:rsid w:val="00F82EAE"/>
    <w:rsid w:val="00F840B9"/>
    <w:rsid w:val="00F84D7C"/>
    <w:rsid w:val="00F852D2"/>
    <w:rsid w:val="00F87368"/>
    <w:rsid w:val="00F912D3"/>
    <w:rsid w:val="00F93FF9"/>
    <w:rsid w:val="00FA03BB"/>
    <w:rsid w:val="00FA0DA3"/>
    <w:rsid w:val="00FA3F31"/>
    <w:rsid w:val="00FA523E"/>
    <w:rsid w:val="00FB0906"/>
    <w:rsid w:val="00FB1560"/>
    <w:rsid w:val="00FB1D53"/>
    <w:rsid w:val="00FB4B85"/>
    <w:rsid w:val="00FB6074"/>
    <w:rsid w:val="00FB63D6"/>
    <w:rsid w:val="00FC550B"/>
    <w:rsid w:val="00FC6BE8"/>
    <w:rsid w:val="00FC73C7"/>
    <w:rsid w:val="00FD0098"/>
    <w:rsid w:val="00FD62A5"/>
    <w:rsid w:val="00FE0F43"/>
    <w:rsid w:val="00FE4B17"/>
    <w:rsid w:val="00FF7269"/>
    <w:rsid w:val="3A44923D"/>
    <w:rsid w:val="4DC1D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16DA5"/>
  <w15:docId w15:val="{CF3DFD1B-14C9-4172-BB3E-FEE044B9D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1A5"/>
    <w:pPr>
      <w:spacing w:after="0"/>
    </w:pPr>
    <w:rPr>
      <w:rFonts w:ascii="Arial" w:hAnsi="Arial"/>
    </w:rPr>
  </w:style>
  <w:style w:type="paragraph" w:styleId="Heading1">
    <w:name w:val="heading 1"/>
    <w:next w:val="Normal"/>
    <w:link w:val="Heading1Char"/>
    <w:uiPriority w:val="9"/>
    <w:qFormat/>
    <w:rsid w:val="00C83576"/>
    <w:pPr>
      <w:keepNext/>
      <w:keepLines/>
      <w:numPr>
        <w:numId w:val="3"/>
      </w:numPr>
      <w:spacing w:before="240"/>
      <w:outlineLvl w:val="0"/>
    </w:pPr>
    <w:rPr>
      <w:rFonts w:ascii="Arial" w:eastAsiaTheme="majorEastAsia" w:hAnsi="Arial" w:cstheme="majorBidi"/>
      <w:b/>
      <w:caps/>
      <w:color w:val="2D5CA3"/>
      <w:sz w:val="40"/>
      <w:szCs w:val="40"/>
    </w:rPr>
  </w:style>
  <w:style w:type="paragraph" w:styleId="Heading2">
    <w:name w:val="heading 2"/>
    <w:basedOn w:val="Heading1"/>
    <w:next w:val="Normal"/>
    <w:link w:val="Heading2Char"/>
    <w:uiPriority w:val="9"/>
    <w:qFormat/>
    <w:rsid w:val="0089196E"/>
    <w:pPr>
      <w:numPr>
        <w:ilvl w:val="1"/>
      </w:numPr>
      <w:shd w:val="clear" w:color="auto" w:fill="2D5CA3"/>
      <w:outlineLvl w:val="1"/>
    </w:pPr>
    <w:rPr>
      <w:caps w:val="0"/>
      <w:color w:val="FFFFFF" w:themeColor="background1"/>
      <w:sz w:val="32"/>
      <w:szCs w:val="32"/>
    </w:rPr>
  </w:style>
  <w:style w:type="paragraph" w:styleId="Heading3">
    <w:name w:val="heading 3"/>
    <w:basedOn w:val="Normal"/>
    <w:next w:val="Normal"/>
    <w:link w:val="Heading3Char"/>
    <w:uiPriority w:val="9"/>
    <w:qFormat/>
    <w:rsid w:val="00280F71"/>
    <w:pPr>
      <w:keepNext/>
      <w:keepLines/>
      <w:numPr>
        <w:ilvl w:val="2"/>
        <w:numId w:val="3"/>
      </w:numPr>
      <w:spacing w:before="240" w:after="160"/>
      <w:outlineLvl w:val="2"/>
    </w:pPr>
    <w:rPr>
      <w:rFonts w:asciiTheme="minorBidi" w:eastAsiaTheme="majorEastAsia" w:hAnsiTheme="minorBidi"/>
      <w:b/>
      <w:color w:val="000000" w:themeColor="text1"/>
      <w:sz w:val="24"/>
      <w:szCs w:val="24"/>
    </w:rPr>
  </w:style>
  <w:style w:type="paragraph" w:styleId="Heading4">
    <w:name w:val="heading 4"/>
    <w:basedOn w:val="Heading3"/>
    <w:next w:val="Normal"/>
    <w:link w:val="Heading4Char"/>
    <w:uiPriority w:val="9"/>
    <w:qFormat/>
    <w:rsid w:val="0013697E"/>
    <w:pPr>
      <w:numPr>
        <w:ilvl w:val="3"/>
        <w:numId w:val="4"/>
      </w:numPr>
      <w:outlineLvl w:val="3"/>
    </w:pPr>
    <w:rPr>
      <w:b w:val="0"/>
      <w:bCs/>
      <w:u w:val="single"/>
    </w:rPr>
  </w:style>
  <w:style w:type="paragraph" w:styleId="Heading5">
    <w:name w:val="heading 5"/>
    <w:basedOn w:val="Normal"/>
    <w:next w:val="Normal"/>
    <w:link w:val="Heading5Char"/>
    <w:uiPriority w:val="9"/>
    <w:unhideWhenUsed/>
    <w:rsid w:val="00F93FF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576"/>
    <w:rPr>
      <w:rFonts w:ascii="Arial" w:eastAsiaTheme="majorEastAsia" w:hAnsi="Arial" w:cstheme="majorBidi"/>
      <w:b/>
      <w:caps/>
      <w:color w:val="2D5CA3"/>
      <w:sz w:val="40"/>
      <w:szCs w:val="40"/>
    </w:rPr>
  </w:style>
  <w:style w:type="character" w:customStyle="1" w:styleId="Heading2Char">
    <w:name w:val="Heading 2 Char"/>
    <w:basedOn w:val="DefaultParagraphFont"/>
    <w:link w:val="Heading2"/>
    <w:uiPriority w:val="9"/>
    <w:rsid w:val="00A27229"/>
    <w:rPr>
      <w:rFonts w:ascii="Arial" w:eastAsiaTheme="majorEastAsia" w:hAnsi="Arial" w:cstheme="majorBidi"/>
      <w:b/>
      <w:color w:val="FFFFFF" w:themeColor="background1"/>
      <w:sz w:val="32"/>
      <w:szCs w:val="32"/>
      <w:shd w:val="clear" w:color="auto" w:fill="2D5CA3"/>
    </w:rPr>
  </w:style>
  <w:style w:type="paragraph" w:styleId="ListParagraph">
    <w:name w:val="List Paragraph"/>
    <w:basedOn w:val="Normal"/>
    <w:uiPriority w:val="34"/>
    <w:qFormat/>
    <w:rsid w:val="00E62318"/>
    <w:pPr>
      <w:ind w:left="720"/>
      <w:contextualSpacing/>
    </w:pPr>
  </w:style>
  <w:style w:type="paragraph" w:styleId="NormalWeb">
    <w:name w:val="Normal (Web)"/>
    <w:basedOn w:val="Normal"/>
    <w:uiPriority w:val="99"/>
    <w:semiHidden/>
    <w:unhideWhenUsed/>
    <w:rsid w:val="00B467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7E6B"/>
    <w:rPr>
      <w:b/>
      <w:bCs/>
    </w:rPr>
  </w:style>
  <w:style w:type="character" w:styleId="CommentReference">
    <w:name w:val="annotation reference"/>
    <w:basedOn w:val="DefaultParagraphFont"/>
    <w:uiPriority w:val="99"/>
    <w:semiHidden/>
    <w:unhideWhenUsed/>
    <w:rsid w:val="00CB2BEE"/>
    <w:rPr>
      <w:sz w:val="16"/>
      <w:szCs w:val="16"/>
    </w:rPr>
  </w:style>
  <w:style w:type="paragraph" w:styleId="CommentText">
    <w:name w:val="annotation text"/>
    <w:basedOn w:val="Normal"/>
    <w:link w:val="CommentTextChar"/>
    <w:uiPriority w:val="99"/>
    <w:semiHidden/>
    <w:unhideWhenUsed/>
    <w:rsid w:val="00CB2BEE"/>
    <w:pPr>
      <w:spacing w:line="240" w:lineRule="auto"/>
    </w:pPr>
    <w:rPr>
      <w:sz w:val="20"/>
      <w:szCs w:val="20"/>
    </w:rPr>
  </w:style>
  <w:style w:type="character" w:customStyle="1" w:styleId="CommentTextChar">
    <w:name w:val="Comment Text Char"/>
    <w:basedOn w:val="DefaultParagraphFont"/>
    <w:link w:val="CommentText"/>
    <w:uiPriority w:val="99"/>
    <w:semiHidden/>
    <w:rsid w:val="00CB2BE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B2BEE"/>
    <w:rPr>
      <w:b/>
      <w:bCs/>
    </w:rPr>
  </w:style>
  <w:style w:type="character" w:customStyle="1" w:styleId="CommentSubjectChar">
    <w:name w:val="Comment Subject Char"/>
    <w:basedOn w:val="CommentTextChar"/>
    <w:link w:val="CommentSubject"/>
    <w:uiPriority w:val="99"/>
    <w:semiHidden/>
    <w:rsid w:val="00CB2BEE"/>
    <w:rPr>
      <w:rFonts w:ascii="Arial" w:hAnsi="Arial"/>
      <w:b/>
      <w:bCs/>
      <w:sz w:val="20"/>
      <w:szCs w:val="20"/>
    </w:rPr>
  </w:style>
  <w:style w:type="paragraph" w:styleId="BalloonText">
    <w:name w:val="Balloon Text"/>
    <w:basedOn w:val="Normal"/>
    <w:link w:val="BalloonTextChar"/>
    <w:uiPriority w:val="99"/>
    <w:semiHidden/>
    <w:unhideWhenUsed/>
    <w:rsid w:val="00CB2B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BEE"/>
    <w:rPr>
      <w:rFonts w:ascii="Segoe UI" w:hAnsi="Segoe UI" w:cs="Segoe UI"/>
      <w:sz w:val="18"/>
      <w:szCs w:val="18"/>
    </w:rPr>
  </w:style>
  <w:style w:type="paragraph" w:styleId="Revision">
    <w:name w:val="Revision"/>
    <w:hidden/>
    <w:uiPriority w:val="99"/>
    <w:semiHidden/>
    <w:rsid w:val="00770146"/>
    <w:pPr>
      <w:spacing w:after="0" w:line="240" w:lineRule="auto"/>
    </w:pPr>
    <w:rPr>
      <w:rFonts w:ascii="Arial" w:hAnsi="Arial"/>
    </w:rPr>
  </w:style>
  <w:style w:type="table" w:styleId="TableGrid">
    <w:name w:val="Table Grid"/>
    <w:basedOn w:val="TableNormal"/>
    <w:uiPriority w:val="59"/>
    <w:rsid w:val="00382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3703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lainTable41">
    <w:name w:val="Plain Table 41"/>
    <w:basedOn w:val="TableNormal"/>
    <w:uiPriority w:val="44"/>
    <w:rsid w:val="00EE7B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1">
    <w:name w:val="Grid Table 5 Dark - Accent 51"/>
    <w:basedOn w:val="TableNormal"/>
    <w:uiPriority w:val="50"/>
    <w:rsid w:val="00EE7B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11">
    <w:name w:val="Grid Table 4 - Accent 11"/>
    <w:basedOn w:val="TableNormal"/>
    <w:uiPriority w:val="49"/>
    <w:rsid w:val="00EE7BE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7Colorful1">
    <w:name w:val="List Table 7 Colorful1"/>
    <w:basedOn w:val="TableNormal"/>
    <w:uiPriority w:val="52"/>
    <w:rsid w:val="00EE7BE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1">
    <w:name w:val="Grid Table 31"/>
    <w:basedOn w:val="TableNormal"/>
    <w:uiPriority w:val="48"/>
    <w:rsid w:val="006E75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6E75A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51">
    <w:name w:val="Grid Table 2 - Accent 51"/>
    <w:basedOn w:val="TableNormal"/>
    <w:uiPriority w:val="47"/>
    <w:rsid w:val="006E75A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31">
    <w:name w:val="Plain Table 31"/>
    <w:basedOn w:val="TableNormal"/>
    <w:uiPriority w:val="43"/>
    <w:rsid w:val="005120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120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9E7B99"/>
    <w:pPr>
      <w:spacing w:after="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9E7B99"/>
    <w:pPr>
      <w:spacing w:after="100"/>
    </w:pPr>
  </w:style>
  <w:style w:type="paragraph" w:styleId="TOC2">
    <w:name w:val="toc 2"/>
    <w:basedOn w:val="Normal"/>
    <w:next w:val="Normal"/>
    <w:autoRedefine/>
    <w:uiPriority w:val="39"/>
    <w:unhideWhenUsed/>
    <w:rsid w:val="009E7B99"/>
    <w:pPr>
      <w:spacing w:after="100"/>
      <w:ind w:left="220"/>
    </w:pPr>
  </w:style>
  <w:style w:type="character" w:styleId="Hyperlink">
    <w:name w:val="Hyperlink"/>
    <w:basedOn w:val="DefaultParagraphFont"/>
    <w:uiPriority w:val="99"/>
    <w:unhideWhenUsed/>
    <w:rsid w:val="009E7B99"/>
    <w:rPr>
      <w:color w:val="0563C1" w:themeColor="hyperlink"/>
      <w:u w:val="single"/>
    </w:rPr>
  </w:style>
  <w:style w:type="paragraph" w:styleId="Caption">
    <w:name w:val="caption"/>
    <w:basedOn w:val="Normal"/>
    <w:next w:val="Normal"/>
    <w:uiPriority w:val="35"/>
    <w:unhideWhenUsed/>
    <w:qFormat/>
    <w:rsid w:val="00986F7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E3293"/>
    <w:pPr>
      <w:tabs>
        <w:tab w:val="center" w:pos="4680"/>
        <w:tab w:val="right" w:pos="9360"/>
      </w:tabs>
      <w:spacing w:line="240" w:lineRule="auto"/>
    </w:pPr>
  </w:style>
  <w:style w:type="character" w:customStyle="1" w:styleId="HeaderChar">
    <w:name w:val="Header Char"/>
    <w:basedOn w:val="DefaultParagraphFont"/>
    <w:link w:val="Header"/>
    <w:uiPriority w:val="99"/>
    <w:rsid w:val="006E3293"/>
    <w:rPr>
      <w:rFonts w:ascii="Arial" w:hAnsi="Arial"/>
    </w:rPr>
  </w:style>
  <w:style w:type="paragraph" w:styleId="Footer">
    <w:name w:val="footer"/>
    <w:basedOn w:val="Normal"/>
    <w:link w:val="FooterChar"/>
    <w:uiPriority w:val="99"/>
    <w:unhideWhenUsed/>
    <w:rsid w:val="006E3293"/>
    <w:pPr>
      <w:tabs>
        <w:tab w:val="center" w:pos="4680"/>
        <w:tab w:val="right" w:pos="9360"/>
      </w:tabs>
      <w:spacing w:line="240" w:lineRule="auto"/>
    </w:pPr>
  </w:style>
  <w:style w:type="character" w:customStyle="1" w:styleId="FooterChar">
    <w:name w:val="Footer Char"/>
    <w:basedOn w:val="DefaultParagraphFont"/>
    <w:link w:val="Footer"/>
    <w:uiPriority w:val="99"/>
    <w:rsid w:val="006E3293"/>
    <w:rPr>
      <w:rFonts w:ascii="Arial" w:hAnsi="Arial"/>
    </w:rPr>
  </w:style>
  <w:style w:type="paragraph" w:styleId="FootnoteText">
    <w:name w:val="footnote text"/>
    <w:basedOn w:val="Normal"/>
    <w:link w:val="FootnoteTextChar"/>
    <w:uiPriority w:val="99"/>
    <w:semiHidden/>
    <w:unhideWhenUsed/>
    <w:rsid w:val="00026D32"/>
    <w:pPr>
      <w:spacing w:line="240" w:lineRule="auto"/>
    </w:pPr>
    <w:rPr>
      <w:sz w:val="20"/>
      <w:szCs w:val="20"/>
    </w:rPr>
  </w:style>
  <w:style w:type="character" w:customStyle="1" w:styleId="FootnoteTextChar">
    <w:name w:val="Footnote Text Char"/>
    <w:basedOn w:val="DefaultParagraphFont"/>
    <w:link w:val="FootnoteText"/>
    <w:uiPriority w:val="99"/>
    <w:semiHidden/>
    <w:rsid w:val="00026D32"/>
    <w:rPr>
      <w:rFonts w:ascii="Arial" w:hAnsi="Arial"/>
      <w:sz w:val="20"/>
      <w:szCs w:val="20"/>
    </w:rPr>
  </w:style>
  <w:style w:type="character" w:styleId="FootnoteReference">
    <w:name w:val="footnote reference"/>
    <w:basedOn w:val="DefaultParagraphFont"/>
    <w:uiPriority w:val="99"/>
    <w:semiHidden/>
    <w:unhideWhenUsed/>
    <w:rsid w:val="00026D32"/>
    <w:rPr>
      <w:vertAlign w:val="superscript"/>
    </w:rPr>
  </w:style>
  <w:style w:type="paragraph" w:styleId="EndnoteText">
    <w:name w:val="endnote text"/>
    <w:basedOn w:val="Normal"/>
    <w:link w:val="EndnoteTextChar"/>
    <w:uiPriority w:val="99"/>
    <w:semiHidden/>
    <w:unhideWhenUsed/>
    <w:rsid w:val="006D33FE"/>
    <w:pPr>
      <w:spacing w:line="240" w:lineRule="auto"/>
    </w:pPr>
    <w:rPr>
      <w:sz w:val="20"/>
      <w:szCs w:val="20"/>
    </w:rPr>
  </w:style>
  <w:style w:type="character" w:customStyle="1" w:styleId="EndnoteTextChar">
    <w:name w:val="Endnote Text Char"/>
    <w:basedOn w:val="DefaultParagraphFont"/>
    <w:link w:val="EndnoteText"/>
    <w:uiPriority w:val="99"/>
    <w:semiHidden/>
    <w:rsid w:val="006D33FE"/>
    <w:rPr>
      <w:rFonts w:ascii="Arial" w:hAnsi="Arial"/>
      <w:sz w:val="20"/>
      <w:szCs w:val="20"/>
    </w:rPr>
  </w:style>
  <w:style w:type="character" w:styleId="EndnoteReference">
    <w:name w:val="endnote reference"/>
    <w:basedOn w:val="DefaultParagraphFont"/>
    <w:uiPriority w:val="99"/>
    <w:semiHidden/>
    <w:unhideWhenUsed/>
    <w:rsid w:val="006D33FE"/>
    <w:rPr>
      <w:vertAlign w:val="superscript"/>
    </w:rPr>
  </w:style>
  <w:style w:type="paragraph" w:styleId="BodyText">
    <w:name w:val="Body Text"/>
    <w:basedOn w:val="Normal"/>
    <w:link w:val="BodyTextChar"/>
    <w:rsid w:val="00945E15"/>
    <w:pPr>
      <w:overflowPunct w:val="0"/>
      <w:autoSpaceDE w:val="0"/>
      <w:autoSpaceDN w:val="0"/>
      <w:adjustRightInd w:val="0"/>
      <w:spacing w:line="240" w:lineRule="auto"/>
      <w:textAlignment w:val="baseline"/>
    </w:pPr>
    <w:rPr>
      <w:rFonts w:ascii="Verdana" w:eastAsia="Times New Roman" w:hAnsi="Verdana" w:cs="Times New Roman"/>
      <w:sz w:val="24"/>
      <w:szCs w:val="20"/>
    </w:rPr>
  </w:style>
  <w:style w:type="character" w:customStyle="1" w:styleId="BodyTextChar">
    <w:name w:val="Body Text Char"/>
    <w:basedOn w:val="DefaultParagraphFont"/>
    <w:link w:val="BodyText"/>
    <w:rsid w:val="00945E15"/>
    <w:rPr>
      <w:rFonts w:ascii="Verdana" w:eastAsia="Times New Roman" w:hAnsi="Verdana" w:cs="Times New Roman"/>
      <w:sz w:val="24"/>
      <w:szCs w:val="20"/>
    </w:rPr>
  </w:style>
  <w:style w:type="character" w:styleId="PlaceholderText">
    <w:name w:val="Placeholder Text"/>
    <w:basedOn w:val="DefaultParagraphFont"/>
    <w:uiPriority w:val="99"/>
    <w:semiHidden/>
    <w:rsid w:val="00D854DD"/>
    <w:rPr>
      <w:color w:val="808080"/>
    </w:rPr>
  </w:style>
  <w:style w:type="character" w:customStyle="1" w:styleId="Heading3Char">
    <w:name w:val="Heading 3 Char"/>
    <w:basedOn w:val="DefaultParagraphFont"/>
    <w:link w:val="Heading3"/>
    <w:uiPriority w:val="9"/>
    <w:rsid w:val="00280F71"/>
    <w:rPr>
      <w:rFonts w:asciiTheme="minorBidi" w:eastAsiaTheme="majorEastAsia" w:hAnsiTheme="minorBidi"/>
      <w:b/>
      <w:color w:val="000000" w:themeColor="text1"/>
      <w:sz w:val="24"/>
      <w:szCs w:val="24"/>
    </w:rPr>
  </w:style>
  <w:style w:type="paragraph" w:styleId="TOC3">
    <w:name w:val="toc 3"/>
    <w:basedOn w:val="Normal"/>
    <w:next w:val="Normal"/>
    <w:autoRedefine/>
    <w:uiPriority w:val="39"/>
    <w:unhideWhenUsed/>
    <w:rsid w:val="00D42748"/>
    <w:pPr>
      <w:spacing w:after="100"/>
      <w:ind w:left="440"/>
    </w:pPr>
  </w:style>
  <w:style w:type="character" w:styleId="FollowedHyperlink">
    <w:name w:val="FollowedHyperlink"/>
    <w:basedOn w:val="DefaultParagraphFont"/>
    <w:uiPriority w:val="99"/>
    <w:semiHidden/>
    <w:unhideWhenUsed/>
    <w:rsid w:val="007973CB"/>
    <w:rPr>
      <w:color w:val="954F72" w:themeColor="followedHyperlink"/>
      <w:u w:val="single"/>
    </w:rPr>
  </w:style>
  <w:style w:type="character" w:styleId="UnresolvedMention">
    <w:name w:val="Unresolved Mention"/>
    <w:basedOn w:val="DefaultParagraphFont"/>
    <w:uiPriority w:val="99"/>
    <w:semiHidden/>
    <w:unhideWhenUsed/>
    <w:rsid w:val="00396BD9"/>
    <w:rPr>
      <w:color w:val="605E5C"/>
      <w:shd w:val="clear" w:color="auto" w:fill="E1DFDD"/>
    </w:rPr>
  </w:style>
  <w:style w:type="character" w:customStyle="1" w:styleId="Heading4Char">
    <w:name w:val="Heading 4 Char"/>
    <w:basedOn w:val="DefaultParagraphFont"/>
    <w:link w:val="Heading4"/>
    <w:uiPriority w:val="9"/>
    <w:rsid w:val="0013697E"/>
    <w:rPr>
      <w:rFonts w:asciiTheme="minorBidi" w:eastAsiaTheme="majorEastAsia" w:hAnsiTheme="minorBidi"/>
      <w:bCs/>
      <w:color w:val="000000" w:themeColor="text1"/>
      <w:sz w:val="24"/>
      <w:szCs w:val="24"/>
      <w:u w:val="single"/>
    </w:rPr>
  </w:style>
  <w:style w:type="character" w:customStyle="1" w:styleId="Heading5Char">
    <w:name w:val="Heading 5 Char"/>
    <w:basedOn w:val="DefaultParagraphFont"/>
    <w:link w:val="Heading5"/>
    <w:uiPriority w:val="9"/>
    <w:rsid w:val="00F93FF9"/>
    <w:rPr>
      <w:rFonts w:asciiTheme="majorHAnsi" w:eastAsiaTheme="majorEastAsia" w:hAnsiTheme="majorHAnsi" w:cstheme="majorBidi"/>
      <w:color w:val="2E74B5" w:themeColor="accent1" w:themeShade="BF"/>
    </w:rPr>
  </w:style>
  <w:style w:type="paragraph" w:styleId="NoSpacing">
    <w:name w:val="No Spacing"/>
    <w:uiPriority w:val="1"/>
    <w:qFormat/>
    <w:rsid w:val="0095541C"/>
    <w:pPr>
      <w:spacing w:after="0" w:line="240" w:lineRule="auto"/>
    </w:pPr>
    <w:rPr>
      <w:rFonts w:ascii="Arial" w:hAnsi="Arial"/>
    </w:rPr>
  </w:style>
  <w:style w:type="paragraph" w:customStyle="1" w:styleId="Default">
    <w:name w:val="Default"/>
    <w:rsid w:val="000E647E"/>
    <w:pPr>
      <w:autoSpaceDE w:val="0"/>
      <w:autoSpaceDN w:val="0"/>
      <w:adjustRightInd w:val="0"/>
      <w:spacing w:after="0" w:line="240" w:lineRule="auto"/>
    </w:pPr>
    <w:rPr>
      <w:rFonts w:ascii="Calibri" w:hAnsi="Calibri" w:cs="Calibri"/>
      <w:color w:val="000000"/>
      <w:sz w:val="24"/>
      <w:szCs w:val="24"/>
    </w:rPr>
  </w:style>
  <w:style w:type="character" w:styleId="BookTitle">
    <w:name w:val="Book Title"/>
    <w:basedOn w:val="DefaultParagraphFont"/>
    <w:uiPriority w:val="33"/>
    <w:qFormat/>
    <w:rsid w:val="0008545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41414">
      <w:bodyDiv w:val="1"/>
      <w:marLeft w:val="0"/>
      <w:marRight w:val="0"/>
      <w:marTop w:val="0"/>
      <w:marBottom w:val="0"/>
      <w:divBdr>
        <w:top w:val="none" w:sz="0" w:space="0" w:color="auto"/>
        <w:left w:val="none" w:sz="0" w:space="0" w:color="auto"/>
        <w:bottom w:val="none" w:sz="0" w:space="0" w:color="auto"/>
        <w:right w:val="none" w:sz="0" w:space="0" w:color="auto"/>
      </w:divBdr>
    </w:div>
    <w:div w:id="114523258">
      <w:bodyDiv w:val="1"/>
      <w:marLeft w:val="0"/>
      <w:marRight w:val="0"/>
      <w:marTop w:val="0"/>
      <w:marBottom w:val="0"/>
      <w:divBdr>
        <w:top w:val="none" w:sz="0" w:space="0" w:color="auto"/>
        <w:left w:val="none" w:sz="0" w:space="0" w:color="auto"/>
        <w:bottom w:val="none" w:sz="0" w:space="0" w:color="auto"/>
        <w:right w:val="none" w:sz="0" w:space="0" w:color="auto"/>
      </w:divBdr>
    </w:div>
    <w:div w:id="167453319">
      <w:bodyDiv w:val="1"/>
      <w:marLeft w:val="0"/>
      <w:marRight w:val="0"/>
      <w:marTop w:val="0"/>
      <w:marBottom w:val="0"/>
      <w:divBdr>
        <w:top w:val="none" w:sz="0" w:space="0" w:color="auto"/>
        <w:left w:val="none" w:sz="0" w:space="0" w:color="auto"/>
        <w:bottom w:val="none" w:sz="0" w:space="0" w:color="auto"/>
        <w:right w:val="none" w:sz="0" w:space="0" w:color="auto"/>
      </w:divBdr>
    </w:div>
    <w:div w:id="233584968">
      <w:bodyDiv w:val="1"/>
      <w:marLeft w:val="0"/>
      <w:marRight w:val="0"/>
      <w:marTop w:val="0"/>
      <w:marBottom w:val="0"/>
      <w:divBdr>
        <w:top w:val="none" w:sz="0" w:space="0" w:color="auto"/>
        <w:left w:val="none" w:sz="0" w:space="0" w:color="auto"/>
        <w:bottom w:val="none" w:sz="0" w:space="0" w:color="auto"/>
        <w:right w:val="none" w:sz="0" w:space="0" w:color="auto"/>
      </w:divBdr>
    </w:div>
    <w:div w:id="413087325">
      <w:bodyDiv w:val="1"/>
      <w:marLeft w:val="0"/>
      <w:marRight w:val="0"/>
      <w:marTop w:val="0"/>
      <w:marBottom w:val="0"/>
      <w:divBdr>
        <w:top w:val="none" w:sz="0" w:space="0" w:color="auto"/>
        <w:left w:val="none" w:sz="0" w:space="0" w:color="auto"/>
        <w:bottom w:val="none" w:sz="0" w:space="0" w:color="auto"/>
        <w:right w:val="none" w:sz="0" w:space="0" w:color="auto"/>
      </w:divBdr>
    </w:div>
    <w:div w:id="456727655">
      <w:bodyDiv w:val="1"/>
      <w:marLeft w:val="0"/>
      <w:marRight w:val="0"/>
      <w:marTop w:val="0"/>
      <w:marBottom w:val="0"/>
      <w:divBdr>
        <w:top w:val="none" w:sz="0" w:space="0" w:color="auto"/>
        <w:left w:val="none" w:sz="0" w:space="0" w:color="auto"/>
        <w:bottom w:val="none" w:sz="0" w:space="0" w:color="auto"/>
        <w:right w:val="none" w:sz="0" w:space="0" w:color="auto"/>
      </w:divBdr>
    </w:div>
    <w:div w:id="567034596">
      <w:bodyDiv w:val="1"/>
      <w:marLeft w:val="0"/>
      <w:marRight w:val="0"/>
      <w:marTop w:val="0"/>
      <w:marBottom w:val="0"/>
      <w:divBdr>
        <w:top w:val="none" w:sz="0" w:space="0" w:color="auto"/>
        <w:left w:val="none" w:sz="0" w:space="0" w:color="auto"/>
        <w:bottom w:val="none" w:sz="0" w:space="0" w:color="auto"/>
        <w:right w:val="none" w:sz="0" w:space="0" w:color="auto"/>
      </w:divBdr>
    </w:div>
    <w:div w:id="600185673">
      <w:bodyDiv w:val="1"/>
      <w:marLeft w:val="0"/>
      <w:marRight w:val="0"/>
      <w:marTop w:val="0"/>
      <w:marBottom w:val="0"/>
      <w:divBdr>
        <w:top w:val="none" w:sz="0" w:space="0" w:color="auto"/>
        <w:left w:val="none" w:sz="0" w:space="0" w:color="auto"/>
        <w:bottom w:val="none" w:sz="0" w:space="0" w:color="auto"/>
        <w:right w:val="none" w:sz="0" w:space="0" w:color="auto"/>
      </w:divBdr>
    </w:div>
    <w:div w:id="698164330">
      <w:bodyDiv w:val="1"/>
      <w:marLeft w:val="0"/>
      <w:marRight w:val="0"/>
      <w:marTop w:val="0"/>
      <w:marBottom w:val="0"/>
      <w:divBdr>
        <w:top w:val="none" w:sz="0" w:space="0" w:color="auto"/>
        <w:left w:val="none" w:sz="0" w:space="0" w:color="auto"/>
        <w:bottom w:val="none" w:sz="0" w:space="0" w:color="auto"/>
        <w:right w:val="none" w:sz="0" w:space="0" w:color="auto"/>
      </w:divBdr>
    </w:div>
    <w:div w:id="700276928">
      <w:bodyDiv w:val="1"/>
      <w:marLeft w:val="0"/>
      <w:marRight w:val="0"/>
      <w:marTop w:val="0"/>
      <w:marBottom w:val="0"/>
      <w:divBdr>
        <w:top w:val="none" w:sz="0" w:space="0" w:color="auto"/>
        <w:left w:val="none" w:sz="0" w:space="0" w:color="auto"/>
        <w:bottom w:val="none" w:sz="0" w:space="0" w:color="auto"/>
        <w:right w:val="none" w:sz="0" w:space="0" w:color="auto"/>
      </w:divBdr>
    </w:div>
    <w:div w:id="745734810">
      <w:bodyDiv w:val="1"/>
      <w:marLeft w:val="0"/>
      <w:marRight w:val="0"/>
      <w:marTop w:val="0"/>
      <w:marBottom w:val="0"/>
      <w:divBdr>
        <w:top w:val="none" w:sz="0" w:space="0" w:color="auto"/>
        <w:left w:val="none" w:sz="0" w:space="0" w:color="auto"/>
        <w:bottom w:val="none" w:sz="0" w:space="0" w:color="auto"/>
        <w:right w:val="none" w:sz="0" w:space="0" w:color="auto"/>
      </w:divBdr>
    </w:div>
    <w:div w:id="749229083">
      <w:bodyDiv w:val="1"/>
      <w:marLeft w:val="0"/>
      <w:marRight w:val="0"/>
      <w:marTop w:val="0"/>
      <w:marBottom w:val="0"/>
      <w:divBdr>
        <w:top w:val="none" w:sz="0" w:space="0" w:color="auto"/>
        <w:left w:val="none" w:sz="0" w:space="0" w:color="auto"/>
        <w:bottom w:val="none" w:sz="0" w:space="0" w:color="auto"/>
        <w:right w:val="none" w:sz="0" w:space="0" w:color="auto"/>
      </w:divBdr>
      <w:divsChild>
        <w:div w:id="564141892">
          <w:marLeft w:val="274"/>
          <w:marRight w:val="0"/>
          <w:marTop w:val="0"/>
          <w:marBottom w:val="0"/>
          <w:divBdr>
            <w:top w:val="none" w:sz="0" w:space="0" w:color="auto"/>
            <w:left w:val="none" w:sz="0" w:space="0" w:color="auto"/>
            <w:bottom w:val="none" w:sz="0" w:space="0" w:color="auto"/>
            <w:right w:val="none" w:sz="0" w:space="0" w:color="auto"/>
          </w:divBdr>
        </w:div>
        <w:div w:id="817723045">
          <w:marLeft w:val="274"/>
          <w:marRight w:val="0"/>
          <w:marTop w:val="0"/>
          <w:marBottom w:val="0"/>
          <w:divBdr>
            <w:top w:val="none" w:sz="0" w:space="0" w:color="auto"/>
            <w:left w:val="none" w:sz="0" w:space="0" w:color="auto"/>
            <w:bottom w:val="none" w:sz="0" w:space="0" w:color="auto"/>
            <w:right w:val="none" w:sz="0" w:space="0" w:color="auto"/>
          </w:divBdr>
        </w:div>
        <w:div w:id="1464613295">
          <w:marLeft w:val="274"/>
          <w:marRight w:val="0"/>
          <w:marTop w:val="0"/>
          <w:marBottom w:val="0"/>
          <w:divBdr>
            <w:top w:val="none" w:sz="0" w:space="0" w:color="auto"/>
            <w:left w:val="none" w:sz="0" w:space="0" w:color="auto"/>
            <w:bottom w:val="none" w:sz="0" w:space="0" w:color="auto"/>
            <w:right w:val="none" w:sz="0" w:space="0" w:color="auto"/>
          </w:divBdr>
        </w:div>
        <w:div w:id="2140879732">
          <w:marLeft w:val="274"/>
          <w:marRight w:val="0"/>
          <w:marTop w:val="0"/>
          <w:marBottom w:val="0"/>
          <w:divBdr>
            <w:top w:val="none" w:sz="0" w:space="0" w:color="auto"/>
            <w:left w:val="none" w:sz="0" w:space="0" w:color="auto"/>
            <w:bottom w:val="none" w:sz="0" w:space="0" w:color="auto"/>
            <w:right w:val="none" w:sz="0" w:space="0" w:color="auto"/>
          </w:divBdr>
        </w:div>
        <w:div w:id="218173738">
          <w:marLeft w:val="274"/>
          <w:marRight w:val="0"/>
          <w:marTop w:val="0"/>
          <w:marBottom w:val="0"/>
          <w:divBdr>
            <w:top w:val="none" w:sz="0" w:space="0" w:color="auto"/>
            <w:left w:val="none" w:sz="0" w:space="0" w:color="auto"/>
            <w:bottom w:val="none" w:sz="0" w:space="0" w:color="auto"/>
            <w:right w:val="none" w:sz="0" w:space="0" w:color="auto"/>
          </w:divBdr>
        </w:div>
        <w:div w:id="1489857656">
          <w:marLeft w:val="274"/>
          <w:marRight w:val="0"/>
          <w:marTop w:val="0"/>
          <w:marBottom w:val="0"/>
          <w:divBdr>
            <w:top w:val="none" w:sz="0" w:space="0" w:color="auto"/>
            <w:left w:val="none" w:sz="0" w:space="0" w:color="auto"/>
            <w:bottom w:val="none" w:sz="0" w:space="0" w:color="auto"/>
            <w:right w:val="none" w:sz="0" w:space="0" w:color="auto"/>
          </w:divBdr>
        </w:div>
        <w:div w:id="866286884">
          <w:marLeft w:val="274"/>
          <w:marRight w:val="0"/>
          <w:marTop w:val="0"/>
          <w:marBottom w:val="0"/>
          <w:divBdr>
            <w:top w:val="none" w:sz="0" w:space="0" w:color="auto"/>
            <w:left w:val="none" w:sz="0" w:space="0" w:color="auto"/>
            <w:bottom w:val="none" w:sz="0" w:space="0" w:color="auto"/>
            <w:right w:val="none" w:sz="0" w:space="0" w:color="auto"/>
          </w:divBdr>
        </w:div>
        <w:div w:id="404379467">
          <w:marLeft w:val="274"/>
          <w:marRight w:val="0"/>
          <w:marTop w:val="0"/>
          <w:marBottom w:val="0"/>
          <w:divBdr>
            <w:top w:val="none" w:sz="0" w:space="0" w:color="auto"/>
            <w:left w:val="none" w:sz="0" w:space="0" w:color="auto"/>
            <w:bottom w:val="none" w:sz="0" w:space="0" w:color="auto"/>
            <w:right w:val="none" w:sz="0" w:space="0" w:color="auto"/>
          </w:divBdr>
        </w:div>
        <w:div w:id="1303149880">
          <w:marLeft w:val="274"/>
          <w:marRight w:val="0"/>
          <w:marTop w:val="0"/>
          <w:marBottom w:val="0"/>
          <w:divBdr>
            <w:top w:val="none" w:sz="0" w:space="0" w:color="auto"/>
            <w:left w:val="none" w:sz="0" w:space="0" w:color="auto"/>
            <w:bottom w:val="none" w:sz="0" w:space="0" w:color="auto"/>
            <w:right w:val="none" w:sz="0" w:space="0" w:color="auto"/>
          </w:divBdr>
        </w:div>
        <w:div w:id="651911406">
          <w:marLeft w:val="274"/>
          <w:marRight w:val="0"/>
          <w:marTop w:val="0"/>
          <w:marBottom w:val="0"/>
          <w:divBdr>
            <w:top w:val="none" w:sz="0" w:space="0" w:color="auto"/>
            <w:left w:val="none" w:sz="0" w:space="0" w:color="auto"/>
            <w:bottom w:val="none" w:sz="0" w:space="0" w:color="auto"/>
            <w:right w:val="none" w:sz="0" w:space="0" w:color="auto"/>
          </w:divBdr>
        </w:div>
        <w:div w:id="1049375214">
          <w:marLeft w:val="274"/>
          <w:marRight w:val="0"/>
          <w:marTop w:val="0"/>
          <w:marBottom w:val="0"/>
          <w:divBdr>
            <w:top w:val="none" w:sz="0" w:space="0" w:color="auto"/>
            <w:left w:val="none" w:sz="0" w:space="0" w:color="auto"/>
            <w:bottom w:val="none" w:sz="0" w:space="0" w:color="auto"/>
            <w:right w:val="none" w:sz="0" w:space="0" w:color="auto"/>
          </w:divBdr>
        </w:div>
        <w:div w:id="2077703742">
          <w:marLeft w:val="274"/>
          <w:marRight w:val="0"/>
          <w:marTop w:val="0"/>
          <w:marBottom w:val="0"/>
          <w:divBdr>
            <w:top w:val="none" w:sz="0" w:space="0" w:color="auto"/>
            <w:left w:val="none" w:sz="0" w:space="0" w:color="auto"/>
            <w:bottom w:val="none" w:sz="0" w:space="0" w:color="auto"/>
            <w:right w:val="none" w:sz="0" w:space="0" w:color="auto"/>
          </w:divBdr>
        </w:div>
        <w:div w:id="1595280290">
          <w:marLeft w:val="274"/>
          <w:marRight w:val="0"/>
          <w:marTop w:val="0"/>
          <w:marBottom w:val="0"/>
          <w:divBdr>
            <w:top w:val="none" w:sz="0" w:space="0" w:color="auto"/>
            <w:left w:val="none" w:sz="0" w:space="0" w:color="auto"/>
            <w:bottom w:val="none" w:sz="0" w:space="0" w:color="auto"/>
            <w:right w:val="none" w:sz="0" w:space="0" w:color="auto"/>
          </w:divBdr>
        </w:div>
        <w:div w:id="1122922046">
          <w:marLeft w:val="274"/>
          <w:marRight w:val="0"/>
          <w:marTop w:val="0"/>
          <w:marBottom w:val="0"/>
          <w:divBdr>
            <w:top w:val="none" w:sz="0" w:space="0" w:color="auto"/>
            <w:left w:val="none" w:sz="0" w:space="0" w:color="auto"/>
            <w:bottom w:val="none" w:sz="0" w:space="0" w:color="auto"/>
            <w:right w:val="none" w:sz="0" w:space="0" w:color="auto"/>
          </w:divBdr>
        </w:div>
        <w:div w:id="2059821844">
          <w:marLeft w:val="274"/>
          <w:marRight w:val="0"/>
          <w:marTop w:val="0"/>
          <w:marBottom w:val="0"/>
          <w:divBdr>
            <w:top w:val="none" w:sz="0" w:space="0" w:color="auto"/>
            <w:left w:val="none" w:sz="0" w:space="0" w:color="auto"/>
            <w:bottom w:val="none" w:sz="0" w:space="0" w:color="auto"/>
            <w:right w:val="none" w:sz="0" w:space="0" w:color="auto"/>
          </w:divBdr>
        </w:div>
        <w:div w:id="96826780">
          <w:marLeft w:val="274"/>
          <w:marRight w:val="0"/>
          <w:marTop w:val="0"/>
          <w:marBottom w:val="0"/>
          <w:divBdr>
            <w:top w:val="none" w:sz="0" w:space="0" w:color="auto"/>
            <w:left w:val="none" w:sz="0" w:space="0" w:color="auto"/>
            <w:bottom w:val="none" w:sz="0" w:space="0" w:color="auto"/>
            <w:right w:val="none" w:sz="0" w:space="0" w:color="auto"/>
          </w:divBdr>
        </w:div>
        <w:div w:id="648093882">
          <w:marLeft w:val="274"/>
          <w:marRight w:val="0"/>
          <w:marTop w:val="0"/>
          <w:marBottom w:val="0"/>
          <w:divBdr>
            <w:top w:val="none" w:sz="0" w:space="0" w:color="auto"/>
            <w:left w:val="none" w:sz="0" w:space="0" w:color="auto"/>
            <w:bottom w:val="none" w:sz="0" w:space="0" w:color="auto"/>
            <w:right w:val="none" w:sz="0" w:space="0" w:color="auto"/>
          </w:divBdr>
        </w:div>
        <w:div w:id="1799565000">
          <w:marLeft w:val="274"/>
          <w:marRight w:val="0"/>
          <w:marTop w:val="0"/>
          <w:marBottom w:val="0"/>
          <w:divBdr>
            <w:top w:val="none" w:sz="0" w:space="0" w:color="auto"/>
            <w:left w:val="none" w:sz="0" w:space="0" w:color="auto"/>
            <w:bottom w:val="none" w:sz="0" w:space="0" w:color="auto"/>
            <w:right w:val="none" w:sz="0" w:space="0" w:color="auto"/>
          </w:divBdr>
        </w:div>
        <w:div w:id="1945921627">
          <w:marLeft w:val="994"/>
          <w:marRight w:val="0"/>
          <w:marTop w:val="0"/>
          <w:marBottom w:val="0"/>
          <w:divBdr>
            <w:top w:val="none" w:sz="0" w:space="0" w:color="auto"/>
            <w:left w:val="none" w:sz="0" w:space="0" w:color="auto"/>
            <w:bottom w:val="none" w:sz="0" w:space="0" w:color="auto"/>
            <w:right w:val="none" w:sz="0" w:space="0" w:color="auto"/>
          </w:divBdr>
        </w:div>
        <w:div w:id="1212423797">
          <w:marLeft w:val="274"/>
          <w:marRight w:val="0"/>
          <w:marTop w:val="0"/>
          <w:marBottom w:val="0"/>
          <w:divBdr>
            <w:top w:val="none" w:sz="0" w:space="0" w:color="auto"/>
            <w:left w:val="none" w:sz="0" w:space="0" w:color="auto"/>
            <w:bottom w:val="none" w:sz="0" w:space="0" w:color="auto"/>
            <w:right w:val="none" w:sz="0" w:space="0" w:color="auto"/>
          </w:divBdr>
        </w:div>
        <w:div w:id="3672102">
          <w:marLeft w:val="994"/>
          <w:marRight w:val="0"/>
          <w:marTop w:val="0"/>
          <w:marBottom w:val="0"/>
          <w:divBdr>
            <w:top w:val="none" w:sz="0" w:space="0" w:color="auto"/>
            <w:left w:val="none" w:sz="0" w:space="0" w:color="auto"/>
            <w:bottom w:val="none" w:sz="0" w:space="0" w:color="auto"/>
            <w:right w:val="none" w:sz="0" w:space="0" w:color="auto"/>
          </w:divBdr>
        </w:div>
        <w:div w:id="1722098930">
          <w:marLeft w:val="274"/>
          <w:marRight w:val="0"/>
          <w:marTop w:val="0"/>
          <w:marBottom w:val="0"/>
          <w:divBdr>
            <w:top w:val="none" w:sz="0" w:space="0" w:color="auto"/>
            <w:left w:val="none" w:sz="0" w:space="0" w:color="auto"/>
            <w:bottom w:val="none" w:sz="0" w:space="0" w:color="auto"/>
            <w:right w:val="none" w:sz="0" w:space="0" w:color="auto"/>
          </w:divBdr>
        </w:div>
        <w:div w:id="414131048">
          <w:marLeft w:val="994"/>
          <w:marRight w:val="0"/>
          <w:marTop w:val="0"/>
          <w:marBottom w:val="0"/>
          <w:divBdr>
            <w:top w:val="none" w:sz="0" w:space="0" w:color="auto"/>
            <w:left w:val="none" w:sz="0" w:space="0" w:color="auto"/>
            <w:bottom w:val="none" w:sz="0" w:space="0" w:color="auto"/>
            <w:right w:val="none" w:sz="0" w:space="0" w:color="auto"/>
          </w:divBdr>
        </w:div>
        <w:div w:id="799421338">
          <w:marLeft w:val="274"/>
          <w:marRight w:val="0"/>
          <w:marTop w:val="0"/>
          <w:marBottom w:val="0"/>
          <w:divBdr>
            <w:top w:val="none" w:sz="0" w:space="0" w:color="auto"/>
            <w:left w:val="none" w:sz="0" w:space="0" w:color="auto"/>
            <w:bottom w:val="none" w:sz="0" w:space="0" w:color="auto"/>
            <w:right w:val="none" w:sz="0" w:space="0" w:color="auto"/>
          </w:divBdr>
        </w:div>
      </w:divsChild>
    </w:div>
    <w:div w:id="818156498">
      <w:bodyDiv w:val="1"/>
      <w:marLeft w:val="0"/>
      <w:marRight w:val="0"/>
      <w:marTop w:val="0"/>
      <w:marBottom w:val="0"/>
      <w:divBdr>
        <w:top w:val="none" w:sz="0" w:space="0" w:color="auto"/>
        <w:left w:val="none" w:sz="0" w:space="0" w:color="auto"/>
        <w:bottom w:val="none" w:sz="0" w:space="0" w:color="auto"/>
        <w:right w:val="none" w:sz="0" w:space="0" w:color="auto"/>
      </w:divBdr>
    </w:div>
    <w:div w:id="876351012">
      <w:bodyDiv w:val="1"/>
      <w:marLeft w:val="0"/>
      <w:marRight w:val="0"/>
      <w:marTop w:val="0"/>
      <w:marBottom w:val="0"/>
      <w:divBdr>
        <w:top w:val="none" w:sz="0" w:space="0" w:color="auto"/>
        <w:left w:val="none" w:sz="0" w:space="0" w:color="auto"/>
        <w:bottom w:val="none" w:sz="0" w:space="0" w:color="auto"/>
        <w:right w:val="none" w:sz="0" w:space="0" w:color="auto"/>
      </w:divBdr>
    </w:div>
    <w:div w:id="908074575">
      <w:bodyDiv w:val="1"/>
      <w:marLeft w:val="0"/>
      <w:marRight w:val="0"/>
      <w:marTop w:val="0"/>
      <w:marBottom w:val="0"/>
      <w:divBdr>
        <w:top w:val="none" w:sz="0" w:space="0" w:color="auto"/>
        <w:left w:val="none" w:sz="0" w:space="0" w:color="auto"/>
        <w:bottom w:val="none" w:sz="0" w:space="0" w:color="auto"/>
        <w:right w:val="none" w:sz="0" w:space="0" w:color="auto"/>
      </w:divBdr>
    </w:div>
    <w:div w:id="931746081">
      <w:bodyDiv w:val="1"/>
      <w:marLeft w:val="0"/>
      <w:marRight w:val="0"/>
      <w:marTop w:val="0"/>
      <w:marBottom w:val="0"/>
      <w:divBdr>
        <w:top w:val="none" w:sz="0" w:space="0" w:color="auto"/>
        <w:left w:val="none" w:sz="0" w:space="0" w:color="auto"/>
        <w:bottom w:val="none" w:sz="0" w:space="0" w:color="auto"/>
        <w:right w:val="none" w:sz="0" w:space="0" w:color="auto"/>
      </w:divBdr>
    </w:div>
    <w:div w:id="973100918">
      <w:bodyDiv w:val="1"/>
      <w:marLeft w:val="0"/>
      <w:marRight w:val="0"/>
      <w:marTop w:val="0"/>
      <w:marBottom w:val="0"/>
      <w:divBdr>
        <w:top w:val="none" w:sz="0" w:space="0" w:color="auto"/>
        <w:left w:val="none" w:sz="0" w:space="0" w:color="auto"/>
        <w:bottom w:val="none" w:sz="0" w:space="0" w:color="auto"/>
        <w:right w:val="none" w:sz="0" w:space="0" w:color="auto"/>
      </w:divBdr>
      <w:divsChild>
        <w:div w:id="516817053">
          <w:marLeft w:val="274"/>
          <w:marRight w:val="0"/>
          <w:marTop w:val="0"/>
          <w:marBottom w:val="0"/>
          <w:divBdr>
            <w:top w:val="none" w:sz="0" w:space="0" w:color="auto"/>
            <w:left w:val="none" w:sz="0" w:space="0" w:color="auto"/>
            <w:bottom w:val="none" w:sz="0" w:space="0" w:color="auto"/>
            <w:right w:val="none" w:sz="0" w:space="0" w:color="auto"/>
          </w:divBdr>
        </w:div>
        <w:div w:id="117795461">
          <w:marLeft w:val="274"/>
          <w:marRight w:val="0"/>
          <w:marTop w:val="0"/>
          <w:marBottom w:val="0"/>
          <w:divBdr>
            <w:top w:val="none" w:sz="0" w:space="0" w:color="auto"/>
            <w:left w:val="none" w:sz="0" w:space="0" w:color="auto"/>
            <w:bottom w:val="none" w:sz="0" w:space="0" w:color="auto"/>
            <w:right w:val="none" w:sz="0" w:space="0" w:color="auto"/>
          </w:divBdr>
        </w:div>
        <w:div w:id="282662251">
          <w:marLeft w:val="274"/>
          <w:marRight w:val="0"/>
          <w:marTop w:val="0"/>
          <w:marBottom w:val="0"/>
          <w:divBdr>
            <w:top w:val="none" w:sz="0" w:space="0" w:color="auto"/>
            <w:left w:val="none" w:sz="0" w:space="0" w:color="auto"/>
            <w:bottom w:val="none" w:sz="0" w:space="0" w:color="auto"/>
            <w:right w:val="none" w:sz="0" w:space="0" w:color="auto"/>
          </w:divBdr>
        </w:div>
        <w:div w:id="677578995">
          <w:marLeft w:val="274"/>
          <w:marRight w:val="0"/>
          <w:marTop w:val="0"/>
          <w:marBottom w:val="0"/>
          <w:divBdr>
            <w:top w:val="none" w:sz="0" w:space="0" w:color="auto"/>
            <w:left w:val="none" w:sz="0" w:space="0" w:color="auto"/>
            <w:bottom w:val="none" w:sz="0" w:space="0" w:color="auto"/>
            <w:right w:val="none" w:sz="0" w:space="0" w:color="auto"/>
          </w:divBdr>
        </w:div>
        <w:div w:id="1264459039">
          <w:marLeft w:val="274"/>
          <w:marRight w:val="0"/>
          <w:marTop w:val="0"/>
          <w:marBottom w:val="0"/>
          <w:divBdr>
            <w:top w:val="none" w:sz="0" w:space="0" w:color="auto"/>
            <w:left w:val="none" w:sz="0" w:space="0" w:color="auto"/>
            <w:bottom w:val="none" w:sz="0" w:space="0" w:color="auto"/>
            <w:right w:val="none" w:sz="0" w:space="0" w:color="auto"/>
          </w:divBdr>
        </w:div>
      </w:divsChild>
    </w:div>
    <w:div w:id="1023483520">
      <w:bodyDiv w:val="1"/>
      <w:marLeft w:val="0"/>
      <w:marRight w:val="0"/>
      <w:marTop w:val="0"/>
      <w:marBottom w:val="0"/>
      <w:divBdr>
        <w:top w:val="none" w:sz="0" w:space="0" w:color="auto"/>
        <w:left w:val="none" w:sz="0" w:space="0" w:color="auto"/>
        <w:bottom w:val="none" w:sz="0" w:space="0" w:color="auto"/>
        <w:right w:val="none" w:sz="0" w:space="0" w:color="auto"/>
      </w:divBdr>
    </w:div>
    <w:div w:id="1118834488">
      <w:bodyDiv w:val="1"/>
      <w:marLeft w:val="0"/>
      <w:marRight w:val="0"/>
      <w:marTop w:val="0"/>
      <w:marBottom w:val="0"/>
      <w:divBdr>
        <w:top w:val="none" w:sz="0" w:space="0" w:color="auto"/>
        <w:left w:val="none" w:sz="0" w:space="0" w:color="auto"/>
        <w:bottom w:val="none" w:sz="0" w:space="0" w:color="auto"/>
        <w:right w:val="none" w:sz="0" w:space="0" w:color="auto"/>
      </w:divBdr>
    </w:div>
    <w:div w:id="1310087288">
      <w:bodyDiv w:val="1"/>
      <w:marLeft w:val="0"/>
      <w:marRight w:val="0"/>
      <w:marTop w:val="0"/>
      <w:marBottom w:val="0"/>
      <w:divBdr>
        <w:top w:val="none" w:sz="0" w:space="0" w:color="auto"/>
        <w:left w:val="none" w:sz="0" w:space="0" w:color="auto"/>
        <w:bottom w:val="none" w:sz="0" w:space="0" w:color="auto"/>
        <w:right w:val="none" w:sz="0" w:space="0" w:color="auto"/>
      </w:divBdr>
    </w:div>
    <w:div w:id="1334184183">
      <w:bodyDiv w:val="1"/>
      <w:marLeft w:val="0"/>
      <w:marRight w:val="0"/>
      <w:marTop w:val="0"/>
      <w:marBottom w:val="0"/>
      <w:divBdr>
        <w:top w:val="none" w:sz="0" w:space="0" w:color="auto"/>
        <w:left w:val="none" w:sz="0" w:space="0" w:color="auto"/>
        <w:bottom w:val="none" w:sz="0" w:space="0" w:color="auto"/>
        <w:right w:val="none" w:sz="0" w:space="0" w:color="auto"/>
      </w:divBdr>
    </w:div>
    <w:div w:id="1344094078">
      <w:bodyDiv w:val="1"/>
      <w:marLeft w:val="0"/>
      <w:marRight w:val="0"/>
      <w:marTop w:val="0"/>
      <w:marBottom w:val="0"/>
      <w:divBdr>
        <w:top w:val="none" w:sz="0" w:space="0" w:color="auto"/>
        <w:left w:val="none" w:sz="0" w:space="0" w:color="auto"/>
        <w:bottom w:val="none" w:sz="0" w:space="0" w:color="auto"/>
        <w:right w:val="none" w:sz="0" w:space="0" w:color="auto"/>
      </w:divBdr>
    </w:div>
    <w:div w:id="1486438302">
      <w:bodyDiv w:val="1"/>
      <w:marLeft w:val="0"/>
      <w:marRight w:val="0"/>
      <w:marTop w:val="0"/>
      <w:marBottom w:val="0"/>
      <w:divBdr>
        <w:top w:val="none" w:sz="0" w:space="0" w:color="auto"/>
        <w:left w:val="none" w:sz="0" w:space="0" w:color="auto"/>
        <w:bottom w:val="none" w:sz="0" w:space="0" w:color="auto"/>
        <w:right w:val="none" w:sz="0" w:space="0" w:color="auto"/>
      </w:divBdr>
    </w:div>
    <w:div w:id="1565334362">
      <w:bodyDiv w:val="1"/>
      <w:marLeft w:val="0"/>
      <w:marRight w:val="0"/>
      <w:marTop w:val="0"/>
      <w:marBottom w:val="0"/>
      <w:divBdr>
        <w:top w:val="none" w:sz="0" w:space="0" w:color="auto"/>
        <w:left w:val="none" w:sz="0" w:space="0" w:color="auto"/>
        <w:bottom w:val="none" w:sz="0" w:space="0" w:color="auto"/>
        <w:right w:val="none" w:sz="0" w:space="0" w:color="auto"/>
      </w:divBdr>
    </w:div>
    <w:div w:id="1585914097">
      <w:bodyDiv w:val="1"/>
      <w:marLeft w:val="0"/>
      <w:marRight w:val="0"/>
      <w:marTop w:val="0"/>
      <w:marBottom w:val="0"/>
      <w:divBdr>
        <w:top w:val="none" w:sz="0" w:space="0" w:color="auto"/>
        <w:left w:val="none" w:sz="0" w:space="0" w:color="auto"/>
        <w:bottom w:val="none" w:sz="0" w:space="0" w:color="auto"/>
        <w:right w:val="none" w:sz="0" w:space="0" w:color="auto"/>
      </w:divBdr>
    </w:div>
    <w:div w:id="1602757130">
      <w:bodyDiv w:val="1"/>
      <w:marLeft w:val="0"/>
      <w:marRight w:val="0"/>
      <w:marTop w:val="0"/>
      <w:marBottom w:val="0"/>
      <w:divBdr>
        <w:top w:val="none" w:sz="0" w:space="0" w:color="auto"/>
        <w:left w:val="none" w:sz="0" w:space="0" w:color="auto"/>
        <w:bottom w:val="none" w:sz="0" w:space="0" w:color="auto"/>
        <w:right w:val="none" w:sz="0" w:space="0" w:color="auto"/>
      </w:divBdr>
    </w:div>
    <w:div w:id="1608198387">
      <w:bodyDiv w:val="1"/>
      <w:marLeft w:val="0"/>
      <w:marRight w:val="0"/>
      <w:marTop w:val="0"/>
      <w:marBottom w:val="0"/>
      <w:divBdr>
        <w:top w:val="none" w:sz="0" w:space="0" w:color="auto"/>
        <w:left w:val="none" w:sz="0" w:space="0" w:color="auto"/>
        <w:bottom w:val="none" w:sz="0" w:space="0" w:color="auto"/>
        <w:right w:val="none" w:sz="0" w:space="0" w:color="auto"/>
      </w:divBdr>
    </w:div>
    <w:div w:id="1639992774">
      <w:bodyDiv w:val="1"/>
      <w:marLeft w:val="0"/>
      <w:marRight w:val="0"/>
      <w:marTop w:val="0"/>
      <w:marBottom w:val="0"/>
      <w:divBdr>
        <w:top w:val="none" w:sz="0" w:space="0" w:color="auto"/>
        <w:left w:val="none" w:sz="0" w:space="0" w:color="auto"/>
        <w:bottom w:val="none" w:sz="0" w:space="0" w:color="auto"/>
        <w:right w:val="none" w:sz="0" w:space="0" w:color="auto"/>
      </w:divBdr>
    </w:div>
    <w:div w:id="1678538023">
      <w:bodyDiv w:val="1"/>
      <w:marLeft w:val="0"/>
      <w:marRight w:val="0"/>
      <w:marTop w:val="0"/>
      <w:marBottom w:val="0"/>
      <w:divBdr>
        <w:top w:val="none" w:sz="0" w:space="0" w:color="auto"/>
        <w:left w:val="none" w:sz="0" w:space="0" w:color="auto"/>
        <w:bottom w:val="none" w:sz="0" w:space="0" w:color="auto"/>
        <w:right w:val="none" w:sz="0" w:space="0" w:color="auto"/>
      </w:divBdr>
    </w:div>
    <w:div w:id="1747192606">
      <w:bodyDiv w:val="1"/>
      <w:marLeft w:val="0"/>
      <w:marRight w:val="0"/>
      <w:marTop w:val="0"/>
      <w:marBottom w:val="0"/>
      <w:divBdr>
        <w:top w:val="none" w:sz="0" w:space="0" w:color="auto"/>
        <w:left w:val="none" w:sz="0" w:space="0" w:color="auto"/>
        <w:bottom w:val="none" w:sz="0" w:space="0" w:color="auto"/>
        <w:right w:val="none" w:sz="0" w:space="0" w:color="auto"/>
      </w:divBdr>
      <w:divsChild>
        <w:div w:id="2015105962">
          <w:marLeft w:val="274"/>
          <w:marRight w:val="0"/>
          <w:marTop w:val="0"/>
          <w:marBottom w:val="0"/>
          <w:divBdr>
            <w:top w:val="none" w:sz="0" w:space="0" w:color="auto"/>
            <w:left w:val="none" w:sz="0" w:space="0" w:color="auto"/>
            <w:bottom w:val="none" w:sz="0" w:space="0" w:color="auto"/>
            <w:right w:val="none" w:sz="0" w:space="0" w:color="auto"/>
          </w:divBdr>
        </w:div>
        <w:div w:id="137112543">
          <w:marLeft w:val="274"/>
          <w:marRight w:val="0"/>
          <w:marTop w:val="0"/>
          <w:marBottom w:val="0"/>
          <w:divBdr>
            <w:top w:val="none" w:sz="0" w:space="0" w:color="auto"/>
            <w:left w:val="none" w:sz="0" w:space="0" w:color="auto"/>
            <w:bottom w:val="none" w:sz="0" w:space="0" w:color="auto"/>
            <w:right w:val="none" w:sz="0" w:space="0" w:color="auto"/>
          </w:divBdr>
        </w:div>
        <w:div w:id="1807233560">
          <w:marLeft w:val="274"/>
          <w:marRight w:val="0"/>
          <w:marTop w:val="0"/>
          <w:marBottom w:val="0"/>
          <w:divBdr>
            <w:top w:val="none" w:sz="0" w:space="0" w:color="auto"/>
            <w:left w:val="none" w:sz="0" w:space="0" w:color="auto"/>
            <w:bottom w:val="none" w:sz="0" w:space="0" w:color="auto"/>
            <w:right w:val="none" w:sz="0" w:space="0" w:color="auto"/>
          </w:divBdr>
        </w:div>
        <w:div w:id="1724449869">
          <w:marLeft w:val="274"/>
          <w:marRight w:val="0"/>
          <w:marTop w:val="0"/>
          <w:marBottom w:val="0"/>
          <w:divBdr>
            <w:top w:val="none" w:sz="0" w:space="0" w:color="auto"/>
            <w:left w:val="none" w:sz="0" w:space="0" w:color="auto"/>
            <w:bottom w:val="none" w:sz="0" w:space="0" w:color="auto"/>
            <w:right w:val="none" w:sz="0" w:space="0" w:color="auto"/>
          </w:divBdr>
        </w:div>
        <w:div w:id="1349715061">
          <w:marLeft w:val="274"/>
          <w:marRight w:val="0"/>
          <w:marTop w:val="0"/>
          <w:marBottom w:val="0"/>
          <w:divBdr>
            <w:top w:val="none" w:sz="0" w:space="0" w:color="auto"/>
            <w:left w:val="none" w:sz="0" w:space="0" w:color="auto"/>
            <w:bottom w:val="none" w:sz="0" w:space="0" w:color="auto"/>
            <w:right w:val="none" w:sz="0" w:space="0" w:color="auto"/>
          </w:divBdr>
        </w:div>
        <w:div w:id="787433240">
          <w:marLeft w:val="274"/>
          <w:marRight w:val="0"/>
          <w:marTop w:val="0"/>
          <w:marBottom w:val="0"/>
          <w:divBdr>
            <w:top w:val="none" w:sz="0" w:space="0" w:color="auto"/>
            <w:left w:val="none" w:sz="0" w:space="0" w:color="auto"/>
            <w:bottom w:val="none" w:sz="0" w:space="0" w:color="auto"/>
            <w:right w:val="none" w:sz="0" w:space="0" w:color="auto"/>
          </w:divBdr>
        </w:div>
        <w:div w:id="1609894927">
          <w:marLeft w:val="274"/>
          <w:marRight w:val="0"/>
          <w:marTop w:val="0"/>
          <w:marBottom w:val="0"/>
          <w:divBdr>
            <w:top w:val="none" w:sz="0" w:space="0" w:color="auto"/>
            <w:left w:val="none" w:sz="0" w:space="0" w:color="auto"/>
            <w:bottom w:val="none" w:sz="0" w:space="0" w:color="auto"/>
            <w:right w:val="none" w:sz="0" w:space="0" w:color="auto"/>
          </w:divBdr>
        </w:div>
        <w:div w:id="569658574">
          <w:marLeft w:val="274"/>
          <w:marRight w:val="0"/>
          <w:marTop w:val="0"/>
          <w:marBottom w:val="0"/>
          <w:divBdr>
            <w:top w:val="none" w:sz="0" w:space="0" w:color="auto"/>
            <w:left w:val="none" w:sz="0" w:space="0" w:color="auto"/>
            <w:bottom w:val="none" w:sz="0" w:space="0" w:color="auto"/>
            <w:right w:val="none" w:sz="0" w:space="0" w:color="auto"/>
          </w:divBdr>
        </w:div>
        <w:div w:id="311370436">
          <w:marLeft w:val="274"/>
          <w:marRight w:val="0"/>
          <w:marTop w:val="0"/>
          <w:marBottom w:val="0"/>
          <w:divBdr>
            <w:top w:val="none" w:sz="0" w:space="0" w:color="auto"/>
            <w:left w:val="none" w:sz="0" w:space="0" w:color="auto"/>
            <w:bottom w:val="none" w:sz="0" w:space="0" w:color="auto"/>
            <w:right w:val="none" w:sz="0" w:space="0" w:color="auto"/>
          </w:divBdr>
        </w:div>
        <w:div w:id="514150333">
          <w:marLeft w:val="274"/>
          <w:marRight w:val="0"/>
          <w:marTop w:val="0"/>
          <w:marBottom w:val="0"/>
          <w:divBdr>
            <w:top w:val="none" w:sz="0" w:space="0" w:color="auto"/>
            <w:left w:val="none" w:sz="0" w:space="0" w:color="auto"/>
            <w:bottom w:val="none" w:sz="0" w:space="0" w:color="auto"/>
            <w:right w:val="none" w:sz="0" w:space="0" w:color="auto"/>
          </w:divBdr>
        </w:div>
        <w:div w:id="152139189">
          <w:marLeft w:val="274"/>
          <w:marRight w:val="0"/>
          <w:marTop w:val="0"/>
          <w:marBottom w:val="0"/>
          <w:divBdr>
            <w:top w:val="none" w:sz="0" w:space="0" w:color="auto"/>
            <w:left w:val="none" w:sz="0" w:space="0" w:color="auto"/>
            <w:bottom w:val="none" w:sz="0" w:space="0" w:color="auto"/>
            <w:right w:val="none" w:sz="0" w:space="0" w:color="auto"/>
          </w:divBdr>
        </w:div>
        <w:div w:id="548296770">
          <w:marLeft w:val="274"/>
          <w:marRight w:val="0"/>
          <w:marTop w:val="0"/>
          <w:marBottom w:val="0"/>
          <w:divBdr>
            <w:top w:val="none" w:sz="0" w:space="0" w:color="auto"/>
            <w:left w:val="none" w:sz="0" w:space="0" w:color="auto"/>
            <w:bottom w:val="none" w:sz="0" w:space="0" w:color="auto"/>
            <w:right w:val="none" w:sz="0" w:space="0" w:color="auto"/>
          </w:divBdr>
        </w:div>
        <w:div w:id="172230304">
          <w:marLeft w:val="274"/>
          <w:marRight w:val="0"/>
          <w:marTop w:val="0"/>
          <w:marBottom w:val="0"/>
          <w:divBdr>
            <w:top w:val="none" w:sz="0" w:space="0" w:color="auto"/>
            <w:left w:val="none" w:sz="0" w:space="0" w:color="auto"/>
            <w:bottom w:val="none" w:sz="0" w:space="0" w:color="auto"/>
            <w:right w:val="none" w:sz="0" w:space="0" w:color="auto"/>
          </w:divBdr>
        </w:div>
        <w:div w:id="1567496468">
          <w:marLeft w:val="274"/>
          <w:marRight w:val="0"/>
          <w:marTop w:val="0"/>
          <w:marBottom w:val="0"/>
          <w:divBdr>
            <w:top w:val="none" w:sz="0" w:space="0" w:color="auto"/>
            <w:left w:val="none" w:sz="0" w:space="0" w:color="auto"/>
            <w:bottom w:val="none" w:sz="0" w:space="0" w:color="auto"/>
            <w:right w:val="none" w:sz="0" w:space="0" w:color="auto"/>
          </w:divBdr>
        </w:div>
        <w:div w:id="434715815">
          <w:marLeft w:val="274"/>
          <w:marRight w:val="0"/>
          <w:marTop w:val="0"/>
          <w:marBottom w:val="0"/>
          <w:divBdr>
            <w:top w:val="none" w:sz="0" w:space="0" w:color="auto"/>
            <w:left w:val="none" w:sz="0" w:space="0" w:color="auto"/>
            <w:bottom w:val="none" w:sz="0" w:space="0" w:color="auto"/>
            <w:right w:val="none" w:sz="0" w:space="0" w:color="auto"/>
          </w:divBdr>
        </w:div>
        <w:div w:id="1910799408">
          <w:marLeft w:val="274"/>
          <w:marRight w:val="0"/>
          <w:marTop w:val="0"/>
          <w:marBottom w:val="0"/>
          <w:divBdr>
            <w:top w:val="none" w:sz="0" w:space="0" w:color="auto"/>
            <w:left w:val="none" w:sz="0" w:space="0" w:color="auto"/>
            <w:bottom w:val="none" w:sz="0" w:space="0" w:color="auto"/>
            <w:right w:val="none" w:sz="0" w:space="0" w:color="auto"/>
          </w:divBdr>
        </w:div>
        <w:div w:id="884753449">
          <w:marLeft w:val="274"/>
          <w:marRight w:val="0"/>
          <w:marTop w:val="0"/>
          <w:marBottom w:val="0"/>
          <w:divBdr>
            <w:top w:val="none" w:sz="0" w:space="0" w:color="auto"/>
            <w:left w:val="none" w:sz="0" w:space="0" w:color="auto"/>
            <w:bottom w:val="none" w:sz="0" w:space="0" w:color="auto"/>
            <w:right w:val="none" w:sz="0" w:space="0" w:color="auto"/>
          </w:divBdr>
        </w:div>
        <w:div w:id="1675450482">
          <w:marLeft w:val="274"/>
          <w:marRight w:val="0"/>
          <w:marTop w:val="0"/>
          <w:marBottom w:val="0"/>
          <w:divBdr>
            <w:top w:val="none" w:sz="0" w:space="0" w:color="auto"/>
            <w:left w:val="none" w:sz="0" w:space="0" w:color="auto"/>
            <w:bottom w:val="none" w:sz="0" w:space="0" w:color="auto"/>
            <w:right w:val="none" w:sz="0" w:space="0" w:color="auto"/>
          </w:divBdr>
        </w:div>
        <w:div w:id="374626419">
          <w:marLeft w:val="994"/>
          <w:marRight w:val="0"/>
          <w:marTop w:val="0"/>
          <w:marBottom w:val="0"/>
          <w:divBdr>
            <w:top w:val="none" w:sz="0" w:space="0" w:color="auto"/>
            <w:left w:val="none" w:sz="0" w:space="0" w:color="auto"/>
            <w:bottom w:val="none" w:sz="0" w:space="0" w:color="auto"/>
            <w:right w:val="none" w:sz="0" w:space="0" w:color="auto"/>
          </w:divBdr>
        </w:div>
        <w:div w:id="1614508786">
          <w:marLeft w:val="274"/>
          <w:marRight w:val="0"/>
          <w:marTop w:val="0"/>
          <w:marBottom w:val="0"/>
          <w:divBdr>
            <w:top w:val="none" w:sz="0" w:space="0" w:color="auto"/>
            <w:left w:val="none" w:sz="0" w:space="0" w:color="auto"/>
            <w:bottom w:val="none" w:sz="0" w:space="0" w:color="auto"/>
            <w:right w:val="none" w:sz="0" w:space="0" w:color="auto"/>
          </w:divBdr>
        </w:div>
        <w:div w:id="143204840">
          <w:marLeft w:val="994"/>
          <w:marRight w:val="0"/>
          <w:marTop w:val="0"/>
          <w:marBottom w:val="0"/>
          <w:divBdr>
            <w:top w:val="none" w:sz="0" w:space="0" w:color="auto"/>
            <w:left w:val="none" w:sz="0" w:space="0" w:color="auto"/>
            <w:bottom w:val="none" w:sz="0" w:space="0" w:color="auto"/>
            <w:right w:val="none" w:sz="0" w:space="0" w:color="auto"/>
          </w:divBdr>
        </w:div>
        <w:div w:id="1895655002">
          <w:marLeft w:val="274"/>
          <w:marRight w:val="0"/>
          <w:marTop w:val="0"/>
          <w:marBottom w:val="0"/>
          <w:divBdr>
            <w:top w:val="none" w:sz="0" w:space="0" w:color="auto"/>
            <w:left w:val="none" w:sz="0" w:space="0" w:color="auto"/>
            <w:bottom w:val="none" w:sz="0" w:space="0" w:color="auto"/>
            <w:right w:val="none" w:sz="0" w:space="0" w:color="auto"/>
          </w:divBdr>
        </w:div>
        <w:div w:id="267809465">
          <w:marLeft w:val="994"/>
          <w:marRight w:val="0"/>
          <w:marTop w:val="0"/>
          <w:marBottom w:val="0"/>
          <w:divBdr>
            <w:top w:val="none" w:sz="0" w:space="0" w:color="auto"/>
            <w:left w:val="none" w:sz="0" w:space="0" w:color="auto"/>
            <w:bottom w:val="none" w:sz="0" w:space="0" w:color="auto"/>
            <w:right w:val="none" w:sz="0" w:space="0" w:color="auto"/>
          </w:divBdr>
        </w:div>
        <w:div w:id="978455862">
          <w:marLeft w:val="274"/>
          <w:marRight w:val="0"/>
          <w:marTop w:val="0"/>
          <w:marBottom w:val="0"/>
          <w:divBdr>
            <w:top w:val="none" w:sz="0" w:space="0" w:color="auto"/>
            <w:left w:val="none" w:sz="0" w:space="0" w:color="auto"/>
            <w:bottom w:val="none" w:sz="0" w:space="0" w:color="auto"/>
            <w:right w:val="none" w:sz="0" w:space="0" w:color="auto"/>
          </w:divBdr>
        </w:div>
      </w:divsChild>
    </w:div>
    <w:div w:id="1900050919">
      <w:bodyDiv w:val="1"/>
      <w:marLeft w:val="0"/>
      <w:marRight w:val="0"/>
      <w:marTop w:val="0"/>
      <w:marBottom w:val="0"/>
      <w:divBdr>
        <w:top w:val="none" w:sz="0" w:space="0" w:color="auto"/>
        <w:left w:val="none" w:sz="0" w:space="0" w:color="auto"/>
        <w:bottom w:val="none" w:sz="0" w:space="0" w:color="auto"/>
        <w:right w:val="none" w:sz="0" w:space="0" w:color="auto"/>
      </w:divBdr>
    </w:div>
    <w:div w:id="1988822525">
      <w:bodyDiv w:val="1"/>
      <w:marLeft w:val="0"/>
      <w:marRight w:val="0"/>
      <w:marTop w:val="0"/>
      <w:marBottom w:val="0"/>
      <w:divBdr>
        <w:top w:val="none" w:sz="0" w:space="0" w:color="auto"/>
        <w:left w:val="none" w:sz="0" w:space="0" w:color="auto"/>
        <w:bottom w:val="none" w:sz="0" w:space="0" w:color="auto"/>
        <w:right w:val="none" w:sz="0" w:space="0" w:color="auto"/>
      </w:divBdr>
    </w:div>
    <w:div w:id="2089378506">
      <w:bodyDiv w:val="1"/>
      <w:marLeft w:val="0"/>
      <w:marRight w:val="0"/>
      <w:marTop w:val="0"/>
      <w:marBottom w:val="0"/>
      <w:divBdr>
        <w:top w:val="none" w:sz="0" w:space="0" w:color="auto"/>
        <w:left w:val="none" w:sz="0" w:space="0" w:color="auto"/>
        <w:bottom w:val="none" w:sz="0" w:space="0" w:color="auto"/>
        <w:right w:val="none" w:sz="0" w:space="0" w:color="auto"/>
      </w:divBdr>
    </w:div>
    <w:div w:id="2108765840">
      <w:bodyDiv w:val="1"/>
      <w:marLeft w:val="0"/>
      <w:marRight w:val="0"/>
      <w:marTop w:val="0"/>
      <w:marBottom w:val="0"/>
      <w:divBdr>
        <w:top w:val="none" w:sz="0" w:space="0" w:color="auto"/>
        <w:left w:val="none" w:sz="0" w:space="0" w:color="auto"/>
        <w:bottom w:val="none" w:sz="0" w:space="0" w:color="auto"/>
        <w:right w:val="none" w:sz="0" w:space="0" w:color="auto"/>
      </w:divBdr>
    </w:div>
    <w:div w:id="211951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globalmethane.org/documents/toolsres_lfg_IBPGch2.pdf" TargetMode="External"/><Relationship Id="rId3" Type="http://schemas.openxmlformats.org/officeDocument/2006/relationships/customXml" Target="../customXml/item3.xml"/><Relationship Id="rId21" Type="http://schemas.openxmlformats.org/officeDocument/2006/relationships/hyperlink" Target="https://pypi.org/project/xlwing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lobalmethane.org/resources/details.aspx?resourceid=205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globalmethane.org/sectors/technicalgroup.aspx?s=ms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2021-12-13T20:38:33+00:00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2F5B74281A7CE7429B78075E9E746D16" ma:contentTypeVersion="13" ma:contentTypeDescription="Create a new document." ma:contentTypeScope="" ma:versionID="87f47cd44009a23ff9574bb2048cdb49">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260071a-d966-4c0e-9d5d-078c3dd9e145" xmlns:ns6="b39f5709-1a81-4a8f-9e4f-78efd8cb472e" targetNamespace="http://schemas.microsoft.com/office/2006/metadata/properties" ma:root="true" ma:fieldsID="59426b1a008ced5c788fd1e62cfd7e67" ns1:_="" ns2:_="" ns3:_="" ns4:_="" ns5:_="" ns6:_="">
    <xsd:import namespace="http://schemas.microsoft.com/sharepoint/v3"/>
    <xsd:import namespace="4ffa91fb-a0ff-4ac5-b2db-65c790d184a4"/>
    <xsd:import namespace="http://schemas.microsoft.com/sharepoint.v3"/>
    <xsd:import namespace="http://schemas.microsoft.com/sharepoint/v3/fields"/>
    <xsd:import namespace="a260071a-d966-4c0e-9d5d-078c3dd9e145"/>
    <xsd:import namespace="b39f5709-1a81-4a8f-9e4f-78efd8cb472e"/>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ServiceAutoTags" minOccurs="0"/>
                <xsd:element ref="ns5:MediaServiceGenerationTime" minOccurs="0"/>
                <xsd:element ref="ns5:MediaServiceEventHashCode" minOccurs="0"/>
                <xsd:element ref="ns5:MediaServiceLocation" minOccurs="0"/>
                <xsd:element ref="ns5:MediaServiceOCR"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09757562-274f-4c3d-9fe9-dfbf5c77a745}" ma:internalName="TaxCatchAllLabel" ma:readOnly="true" ma:showField="CatchAllDataLabel" ma:web="b39f5709-1a81-4a8f-9e4f-78efd8cb472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09757562-274f-4c3d-9fe9-dfbf5c77a745}" ma:internalName="TaxCatchAll" ma:showField="CatchAllData" ma:web="b39f5709-1a81-4a8f-9e4f-78efd8cb47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60071a-d966-4c0e-9d5d-078c3dd9e14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9f5709-1a81-4a8f-9e4f-78efd8cb472e"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75634-1C9E-4D69-A75C-648629297D59}">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s>
</ds:datastoreItem>
</file>

<file path=customXml/itemProps2.xml><?xml version="1.0" encoding="utf-8"?>
<ds:datastoreItem xmlns:ds="http://schemas.openxmlformats.org/officeDocument/2006/customXml" ds:itemID="{221D68EC-7B15-42DE-8BA6-578D8BFBDC5B}">
  <ds:schemaRefs>
    <ds:schemaRef ds:uri="http://schemas.openxmlformats.org/officeDocument/2006/bibliography"/>
  </ds:schemaRefs>
</ds:datastoreItem>
</file>

<file path=customXml/itemProps3.xml><?xml version="1.0" encoding="utf-8"?>
<ds:datastoreItem xmlns:ds="http://schemas.openxmlformats.org/officeDocument/2006/customXml" ds:itemID="{7E56058D-9132-49E9-8546-5CA706CD9339}">
  <ds:schemaRefs>
    <ds:schemaRef ds:uri="http://schemas.microsoft.com/sharepoint/v3/contenttype/forms"/>
  </ds:schemaRefs>
</ds:datastoreItem>
</file>

<file path=customXml/itemProps4.xml><?xml version="1.0" encoding="utf-8"?>
<ds:datastoreItem xmlns:ds="http://schemas.openxmlformats.org/officeDocument/2006/customXml" ds:itemID="{C69D3B84-C1B8-4914-8ED6-395820078BC6}">
  <ds:schemaRefs>
    <ds:schemaRef ds:uri="Microsoft.SharePoint.Taxonomy.ContentTypeSync"/>
  </ds:schemaRefs>
</ds:datastoreItem>
</file>

<file path=customXml/itemProps5.xml><?xml version="1.0" encoding="utf-8"?>
<ds:datastoreItem xmlns:ds="http://schemas.openxmlformats.org/officeDocument/2006/customXml" ds:itemID="{90D88EC5-A15F-4036-84FE-FEF010D0F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260071a-d966-4c0e-9d5d-078c3dd9e145"/>
    <ds:schemaRef ds:uri="b39f5709-1a81-4a8f-9e4f-78efd8cb4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3801</Words>
  <Characters>21668</Characters>
  <Application>Microsoft Office Word</Application>
  <DocSecurity>0</DocSecurity>
  <Lines>180</Lines>
  <Paragraphs>50</Paragraphs>
  <ScaleCrop>false</ScaleCrop>
  <Company>Abt Associates Inc.</Company>
  <LinksUpToDate>false</LinksUpToDate>
  <CharactersWithSpaces>25419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Graff</dc:creator>
  <cp:lastModifiedBy>Harrower, Dougie</cp:lastModifiedBy>
  <cp:revision>2</cp:revision>
  <cp:lastPrinted>2021-08-23T20:23:00Z</cp:lastPrinted>
  <dcterms:created xsi:type="dcterms:W3CDTF">2022-08-19T12:44:00Z</dcterms:created>
  <dcterms:modified xsi:type="dcterms:W3CDTF">2022-08-19T12:44:00Z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-1756029469</vt:i4>
  </property>
  <property fmtid="{D5CDD505-2E9C-101B-9397-08002B2CF9AE}" pid="3" name="ContentTypeId">
    <vt:lpwstr>0x0101002F5B74281A7CE7429B78075E9E746D16</vt:lpwstr>
  </property>
  <property fmtid="{D5CDD505-2E9C-101B-9397-08002B2CF9AE}" pid="4" name="TaxKeyword">
    <vt:lpwstr/>
  </property>
  <property fmtid="{D5CDD505-2E9C-101B-9397-08002B2CF9AE}" pid="5" name="e3f09c3df709400db2417a7161762d62">
    <vt:lpwstr/>
  </property>
  <property fmtid="{D5CDD505-2E9C-101B-9397-08002B2CF9AE}" pid="6" name="EPA_x0020_Subject">
    <vt:lpwstr/>
  </property>
  <property fmtid="{D5CDD505-2E9C-101B-9397-08002B2CF9AE}" pid="7" name="Document Type">
    <vt:lpwstr/>
  </property>
  <property fmtid="{D5CDD505-2E9C-101B-9397-08002B2CF9AE}" pid="8" name="EPA Subject">
    <vt:lpwstr/>
  </property>
</Properties>
</file>